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B93E2" w14:textId="023D6A58" w:rsidR="009D1610" w:rsidRDefault="006F251C" w:rsidP="00FA2876">
      <w:pPr>
        <w:jc w:val="center"/>
        <w:rPr>
          <w:noProof/>
          <w:lang w:eastAsia="en-NZ"/>
        </w:rPr>
      </w:pPr>
      <w:r>
        <w:rPr>
          <w:noProof/>
          <w:lang w:eastAsia="en-NZ"/>
        </w:rPr>
        <w:drawing>
          <wp:inline distT="0" distB="0" distL="0" distR="0" wp14:anchorId="6CF94313" wp14:editId="318F3114">
            <wp:extent cx="3422650" cy="1258570"/>
            <wp:effectExtent l="0" t="0" r="0" b="0"/>
            <wp:docPr id="12" name="Picture 12" descr="Whanganui Girls'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Whanganui Girls' Colleg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F0393" w14:textId="42CBD5C5" w:rsidR="006F251C" w:rsidRDefault="006F251C">
      <w:pPr>
        <w:rPr>
          <w:noProof/>
          <w:lang w:eastAsia="en-NZ"/>
        </w:rPr>
      </w:pPr>
    </w:p>
    <w:p w14:paraId="30E9F3C6" w14:textId="04703034" w:rsidR="006F251C" w:rsidRDefault="006F251C">
      <w:pPr>
        <w:rPr>
          <w:noProof/>
          <w:lang w:eastAsia="en-NZ"/>
        </w:rPr>
      </w:pPr>
    </w:p>
    <w:p w14:paraId="5EF5E200" w14:textId="047CC449" w:rsidR="006F251C" w:rsidRDefault="009111B7" w:rsidP="009E50EF">
      <w:pPr>
        <w:jc w:val="center"/>
        <w:rPr>
          <w:b/>
          <w:noProof/>
          <w:sz w:val="56"/>
          <w:szCs w:val="56"/>
          <w:lang w:eastAsia="en-NZ"/>
        </w:rPr>
      </w:pPr>
      <w:r w:rsidRPr="009E50EF">
        <w:rPr>
          <w:b/>
          <w:noProof/>
          <w:sz w:val="56"/>
          <w:szCs w:val="56"/>
          <w:lang w:eastAsia="en-NZ"/>
        </w:rPr>
        <w:t>Whanganui Girls’ College</w:t>
      </w:r>
    </w:p>
    <w:p w14:paraId="4182E51C" w14:textId="7130524E" w:rsidR="00553269" w:rsidRDefault="004F759A" w:rsidP="009E50EF">
      <w:pPr>
        <w:jc w:val="center"/>
        <w:rPr>
          <w:b/>
          <w:noProof/>
          <w:sz w:val="56"/>
          <w:szCs w:val="56"/>
          <w:lang w:eastAsia="en-NZ"/>
        </w:rPr>
      </w:pPr>
      <w:r>
        <w:rPr>
          <w:b/>
          <w:noProof/>
          <w:sz w:val="56"/>
          <w:szCs w:val="56"/>
          <w:lang w:eastAsia="en-NZ"/>
        </w:rPr>
        <w:t xml:space="preserve">Strategic Plan </w:t>
      </w:r>
    </w:p>
    <w:p w14:paraId="65D26CE6" w14:textId="50C8D548" w:rsidR="004F759A" w:rsidRPr="009E50EF" w:rsidRDefault="004F759A" w:rsidP="009E50EF">
      <w:pPr>
        <w:jc w:val="center"/>
        <w:rPr>
          <w:b/>
          <w:noProof/>
          <w:sz w:val="56"/>
          <w:szCs w:val="56"/>
          <w:lang w:eastAsia="en-NZ"/>
        </w:rPr>
      </w:pPr>
      <w:r>
        <w:rPr>
          <w:b/>
          <w:noProof/>
          <w:sz w:val="56"/>
          <w:szCs w:val="56"/>
          <w:lang w:eastAsia="en-NZ"/>
        </w:rPr>
        <w:t>and</w:t>
      </w:r>
    </w:p>
    <w:p w14:paraId="2CF42DD5" w14:textId="19EAE795" w:rsidR="009111B7" w:rsidRPr="009E50EF" w:rsidRDefault="7941E682" w:rsidP="48E5F8B8">
      <w:pPr>
        <w:jc w:val="center"/>
        <w:rPr>
          <w:b/>
          <w:bCs/>
          <w:noProof/>
          <w:sz w:val="56"/>
          <w:szCs w:val="56"/>
          <w:lang w:eastAsia="en-NZ"/>
        </w:rPr>
      </w:pPr>
      <w:r w:rsidRPr="48E5F8B8">
        <w:rPr>
          <w:b/>
          <w:bCs/>
          <w:noProof/>
          <w:sz w:val="56"/>
          <w:szCs w:val="56"/>
          <w:lang w:eastAsia="en-NZ"/>
        </w:rPr>
        <w:t>Annual Goals 202</w:t>
      </w:r>
      <w:r w:rsidR="047A9C6A" w:rsidRPr="48E5F8B8">
        <w:rPr>
          <w:b/>
          <w:bCs/>
          <w:noProof/>
          <w:sz w:val="56"/>
          <w:szCs w:val="56"/>
          <w:lang w:eastAsia="en-NZ"/>
        </w:rPr>
        <w:t>3</w:t>
      </w:r>
    </w:p>
    <w:p w14:paraId="2DF9D5F1" w14:textId="715EB796" w:rsidR="006F251C" w:rsidRDefault="006F251C">
      <w:pPr>
        <w:rPr>
          <w:noProof/>
          <w:lang w:eastAsia="en-NZ"/>
        </w:rPr>
      </w:pPr>
    </w:p>
    <w:p w14:paraId="59B5DD0B" w14:textId="3E10D550" w:rsidR="006F251C" w:rsidRDefault="006F251C">
      <w:pPr>
        <w:rPr>
          <w:noProof/>
          <w:lang w:eastAsia="en-NZ"/>
        </w:rPr>
      </w:pPr>
    </w:p>
    <w:p w14:paraId="005D6CE6" w14:textId="2F0A89A0" w:rsidR="006F251C" w:rsidRDefault="006F251C">
      <w:pPr>
        <w:rPr>
          <w:noProof/>
          <w:lang w:eastAsia="en-NZ"/>
        </w:rPr>
      </w:pPr>
    </w:p>
    <w:p w14:paraId="424E83D6" w14:textId="66B1420E" w:rsidR="006F251C" w:rsidRDefault="006F251C">
      <w:pPr>
        <w:rPr>
          <w:noProof/>
          <w:lang w:eastAsia="en-NZ"/>
        </w:rPr>
      </w:pPr>
    </w:p>
    <w:p w14:paraId="393FFCCF" w14:textId="7A4DC094" w:rsidR="006F251C" w:rsidRDefault="006F251C">
      <w:pPr>
        <w:rPr>
          <w:noProof/>
          <w:lang w:eastAsia="en-NZ"/>
        </w:rPr>
      </w:pPr>
    </w:p>
    <w:p w14:paraId="5E77E190" w14:textId="77777777" w:rsidR="006E30E8" w:rsidRDefault="006E30E8" w:rsidP="009D1610">
      <w:pPr>
        <w:ind w:firstLine="720"/>
        <w:jc w:val="center"/>
        <w:rPr>
          <w:b/>
          <w:sz w:val="32"/>
          <w:szCs w:val="32"/>
        </w:rPr>
      </w:pPr>
    </w:p>
    <w:p w14:paraId="2DC8D7D4" w14:textId="01AC3B2E" w:rsidR="009D1610" w:rsidRPr="00D5670D" w:rsidRDefault="39057E54" w:rsidP="00D5670D">
      <w:pPr>
        <w:ind w:firstLine="720"/>
        <w:jc w:val="center"/>
        <w:rPr>
          <w:b/>
          <w:bCs/>
          <w:sz w:val="36"/>
          <w:szCs w:val="36"/>
        </w:rPr>
      </w:pPr>
      <w:r w:rsidRPr="48E5F8B8">
        <w:rPr>
          <w:b/>
          <w:bCs/>
          <w:sz w:val="36"/>
          <w:szCs w:val="36"/>
        </w:rPr>
        <w:lastRenderedPageBreak/>
        <w:t>Whanganui Girls’ College Vision,</w:t>
      </w:r>
      <w:r w:rsidR="5CC612FF" w:rsidRPr="48E5F8B8">
        <w:rPr>
          <w:b/>
          <w:bCs/>
          <w:sz w:val="36"/>
          <w:szCs w:val="36"/>
        </w:rPr>
        <w:t xml:space="preserve"> </w:t>
      </w:r>
      <w:r w:rsidRPr="48E5F8B8">
        <w:rPr>
          <w:b/>
          <w:bCs/>
          <w:sz w:val="36"/>
          <w:szCs w:val="36"/>
        </w:rPr>
        <w:t>Mission, Values, Graduate Profile and Strategic Goals</w:t>
      </w:r>
    </w:p>
    <w:tbl>
      <w:tblPr>
        <w:tblpPr w:leftFromText="180" w:rightFromText="180" w:vertAnchor="page" w:horzAnchor="margin" w:tblpXSpec="center" w:tblpY="213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611"/>
      </w:tblGrid>
      <w:tr w:rsidR="009D1610" w:rsidRPr="007166D4" w14:paraId="6579964A" w14:textId="77777777" w:rsidTr="48E5F8B8">
        <w:trPr>
          <w:trHeight w:val="1550"/>
        </w:trPr>
        <w:tc>
          <w:tcPr>
            <w:tcW w:w="2268" w:type="dxa"/>
          </w:tcPr>
          <w:p w14:paraId="0D0CB5D0" w14:textId="77777777" w:rsidR="009D1610" w:rsidRDefault="009D1610" w:rsidP="009D1610">
            <w:pPr>
              <w:jc w:val="center"/>
              <w:rPr>
                <w:b/>
                <w:sz w:val="28"/>
                <w:szCs w:val="28"/>
              </w:rPr>
            </w:pPr>
          </w:p>
          <w:p w14:paraId="3BA79F37" w14:textId="77777777" w:rsidR="009D1610" w:rsidRPr="007166D4" w:rsidRDefault="009D1610" w:rsidP="009D1610">
            <w:pPr>
              <w:jc w:val="center"/>
              <w:rPr>
                <w:b/>
                <w:sz w:val="28"/>
                <w:szCs w:val="28"/>
              </w:rPr>
            </w:pPr>
            <w:r w:rsidRPr="002E6687">
              <w:rPr>
                <w:rFonts w:cstheme="minorHAnsi"/>
                <w:noProof/>
                <w:lang w:eastAsia="en-NZ"/>
              </w:rPr>
              <w:drawing>
                <wp:inline distT="0" distB="0" distL="0" distR="0" wp14:anchorId="38F8ADB5" wp14:editId="372CC82E">
                  <wp:extent cx="790575" cy="893071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93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1" w:type="dxa"/>
            <w:shd w:val="clear" w:color="auto" w:fill="BDD6EE" w:themeFill="accent1" w:themeFillTint="66"/>
          </w:tcPr>
          <w:p w14:paraId="2893D2BB" w14:textId="77777777" w:rsidR="009D1610" w:rsidRDefault="009D1610" w:rsidP="009D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A0809EE" w14:textId="77777777" w:rsidR="009D1610" w:rsidRDefault="009D1610" w:rsidP="009D1610">
            <w:pPr>
              <w:jc w:val="center"/>
              <w:rPr>
                <w:rFonts w:eastAsia="Georgia" w:cstheme="minorHAnsi"/>
                <w:b/>
                <w:bCs/>
                <w:color w:val="000000" w:themeColor="text1"/>
                <w:sz w:val="36"/>
                <w:szCs w:val="36"/>
              </w:rPr>
            </w:pPr>
            <w:r w:rsidRPr="00697ADE">
              <w:rPr>
                <w:rFonts w:eastAsia="Georgia" w:cstheme="minorHAnsi"/>
                <w:b/>
                <w:bCs/>
                <w:color w:val="000000" w:themeColor="text1"/>
                <w:sz w:val="36"/>
                <w:szCs w:val="36"/>
              </w:rPr>
              <w:t>Vision:</w:t>
            </w:r>
          </w:p>
          <w:p w14:paraId="3171B991" w14:textId="77777777" w:rsidR="009D1610" w:rsidRDefault="009D1610" w:rsidP="009D1610">
            <w:pPr>
              <w:jc w:val="center"/>
              <w:rPr>
                <w:rFonts w:eastAsia="Georgia" w:cstheme="minorHAnsi"/>
                <w:color w:val="000000" w:themeColor="text1"/>
                <w:sz w:val="36"/>
                <w:szCs w:val="36"/>
              </w:rPr>
            </w:pPr>
            <w:r w:rsidRPr="00697ADE">
              <w:rPr>
                <w:rFonts w:eastAsia="Georgia" w:cstheme="minorHAnsi"/>
                <w:color w:val="000000" w:themeColor="text1"/>
                <w:sz w:val="36"/>
                <w:szCs w:val="36"/>
              </w:rPr>
              <w:t>To be the school of choice for girls and be known as a school “Where Girls Shine”</w:t>
            </w:r>
          </w:p>
          <w:p w14:paraId="72E8BBCD" w14:textId="1B392338" w:rsidR="009D1610" w:rsidRPr="00C83EB8" w:rsidRDefault="009D1610" w:rsidP="00C83EB8">
            <w:pPr>
              <w:rPr>
                <w:color w:val="FF0000"/>
                <w:sz w:val="36"/>
                <w:szCs w:val="36"/>
              </w:rPr>
            </w:pPr>
          </w:p>
        </w:tc>
      </w:tr>
      <w:tr w:rsidR="009D1610" w:rsidRPr="007166D4" w14:paraId="70C5F087" w14:textId="77777777" w:rsidTr="48E5F8B8">
        <w:tc>
          <w:tcPr>
            <w:tcW w:w="2268" w:type="dxa"/>
          </w:tcPr>
          <w:p w14:paraId="0487879A" w14:textId="77777777" w:rsidR="009D1610" w:rsidRPr="007166D4" w:rsidRDefault="009D1610" w:rsidP="009D1610">
            <w:pPr>
              <w:rPr>
                <w:b/>
                <w:sz w:val="28"/>
                <w:szCs w:val="28"/>
              </w:rPr>
            </w:pPr>
            <w:r w:rsidRPr="007166D4">
              <w:rPr>
                <w:b/>
                <w:sz w:val="28"/>
                <w:szCs w:val="28"/>
              </w:rPr>
              <w:t xml:space="preserve">MISSION </w:t>
            </w:r>
          </w:p>
          <w:p w14:paraId="5E69D5F1" w14:textId="77777777" w:rsidR="009D1610" w:rsidRPr="007166D4" w:rsidRDefault="009D1610" w:rsidP="009D1610">
            <w:pPr>
              <w:rPr>
                <w:sz w:val="28"/>
                <w:szCs w:val="28"/>
              </w:rPr>
            </w:pPr>
          </w:p>
        </w:tc>
        <w:tc>
          <w:tcPr>
            <w:tcW w:w="12611" w:type="dxa"/>
            <w:tcBorders>
              <w:bottom w:val="single" w:sz="4" w:space="0" w:color="auto"/>
            </w:tcBorders>
            <w:vAlign w:val="center"/>
          </w:tcPr>
          <w:p w14:paraId="17718D7E" w14:textId="77777777" w:rsidR="00C83EB8" w:rsidRDefault="39057E54" w:rsidP="005A23D6">
            <w:pPr>
              <w:rPr>
                <w:color w:val="FF0000"/>
                <w:sz w:val="24"/>
                <w:szCs w:val="24"/>
                <w:lang w:val="en-AU"/>
              </w:rPr>
            </w:pPr>
            <w:r w:rsidRPr="48E5F8B8">
              <w:rPr>
                <w:rFonts w:eastAsia="Georgia"/>
                <w:color w:val="000000" w:themeColor="text1"/>
              </w:rPr>
              <w:t xml:space="preserve">To provide high quality education for </w:t>
            </w:r>
            <w:proofErr w:type="spellStart"/>
            <w:r w:rsidRPr="48E5F8B8">
              <w:rPr>
                <w:rFonts w:eastAsiaTheme="minorEastAsia"/>
                <w:color w:val="000000" w:themeColor="text1"/>
              </w:rPr>
              <w:t>ākonga</w:t>
            </w:r>
            <w:proofErr w:type="spellEnd"/>
            <w:r w:rsidRPr="48E5F8B8">
              <w:rPr>
                <w:rFonts w:eastAsiaTheme="minorEastAsia"/>
                <w:color w:val="000000" w:themeColor="text1"/>
              </w:rPr>
              <w:t>/students,</w:t>
            </w:r>
            <w:r w:rsidRPr="48E5F8B8">
              <w:rPr>
                <w:rFonts w:eastAsia="Georgia"/>
                <w:color w:val="000000" w:themeColor="text1"/>
              </w:rPr>
              <w:t xml:space="preserve"> blending traditional and modern values in a warm, open, respectful environment. We challenge and encourage every </w:t>
            </w:r>
            <w:proofErr w:type="spellStart"/>
            <w:r w:rsidRPr="48E5F8B8">
              <w:rPr>
                <w:rFonts w:eastAsia="Georgia"/>
                <w:color w:val="000000" w:themeColor="text1"/>
              </w:rPr>
              <w:t>ākonga</w:t>
            </w:r>
            <w:proofErr w:type="spellEnd"/>
            <w:r w:rsidRPr="48E5F8B8">
              <w:rPr>
                <w:rFonts w:eastAsia="Georgia"/>
                <w:color w:val="000000" w:themeColor="text1"/>
              </w:rPr>
              <w:t xml:space="preserve">/student to excel and reach their full potential academically, culturally, </w:t>
            </w:r>
            <w:r w:rsidR="56286710" w:rsidRPr="48E5F8B8">
              <w:rPr>
                <w:rFonts w:eastAsia="Georgia"/>
                <w:color w:val="000000" w:themeColor="text1"/>
              </w:rPr>
              <w:t>creatively</w:t>
            </w:r>
            <w:r w:rsidR="5632FD76" w:rsidRPr="48E5F8B8">
              <w:rPr>
                <w:rFonts w:eastAsia="Georgia"/>
                <w:color w:val="000000" w:themeColor="text1"/>
              </w:rPr>
              <w:t>,</w:t>
            </w:r>
            <w:r w:rsidRPr="48E5F8B8">
              <w:rPr>
                <w:rFonts w:eastAsia="Georgia"/>
                <w:color w:val="000000" w:themeColor="text1"/>
              </w:rPr>
              <w:t xml:space="preserve"> in sport and in leadership. Our practices reflect our commitment to honouring </w:t>
            </w:r>
            <w:proofErr w:type="spellStart"/>
            <w:r w:rsidRPr="48E5F8B8">
              <w:rPr>
                <w:rFonts w:eastAsia="Georgia"/>
                <w:color w:val="000000" w:themeColor="text1"/>
              </w:rPr>
              <w:t>Tiriti</w:t>
            </w:r>
            <w:proofErr w:type="spellEnd"/>
            <w:r w:rsidRPr="48E5F8B8">
              <w:rPr>
                <w:rFonts w:eastAsia="Georgia"/>
                <w:color w:val="000000" w:themeColor="text1"/>
              </w:rPr>
              <w:t xml:space="preserve"> o Waitangi.</w:t>
            </w:r>
            <w:r w:rsidR="009D1610">
              <w:br/>
            </w:r>
          </w:p>
          <w:p w14:paraId="1D4164D5" w14:textId="3473BD38" w:rsidR="007C0595" w:rsidRPr="00C83EB8" w:rsidRDefault="007C0595" w:rsidP="005A23D6">
            <w:pPr>
              <w:rPr>
                <w:color w:val="FF0000"/>
                <w:sz w:val="24"/>
                <w:szCs w:val="24"/>
                <w:lang w:val="en-AU"/>
              </w:rPr>
            </w:pPr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Kia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whāia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ai he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ara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mātauranga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tuawhiti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mā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ākonga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, e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kōtuia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ai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ngā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ūara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o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nehe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ngā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ūara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o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nāianei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runga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ngākau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huaki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mā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roto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mai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taiao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kauanuanu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. Ka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wero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, ka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taunaki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anō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ngā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ākonga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katoa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kia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eke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panuku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, e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whakatutuki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ai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a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rātou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ō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rātou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nā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pitomata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ā-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mātauranga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, ā-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ahurea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, ā-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auaha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, ka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mutu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,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ao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hākinakina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,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ao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hautūtanga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anō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hoki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. Ko ā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mātou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tikanga mahi ka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tautokona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tā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mātou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manawanui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Tiriti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o Waitangi</w:t>
            </w:r>
          </w:p>
        </w:tc>
      </w:tr>
      <w:tr w:rsidR="009D1610" w:rsidRPr="007166D4" w14:paraId="66969330" w14:textId="77777777" w:rsidTr="48E5F8B8">
        <w:tc>
          <w:tcPr>
            <w:tcW w:w="2268" w:type="dxa"/>
          </w:tcPr>
          <w:p w14:paraId="74A9713D" w14:textId="77777777" w:rsidR="009D1610" w:rsidRPr="007166D4" w:rsidRDefault="009D1610" w:rsidP="009D1610">
            <w:pPr>
              <w:rPr>
                <w:b/>
                <w:sz w:val="28"/>
                <w:szCs w:val="28"/>
              </w:rPr>
            </w:pPr>
          </w:p>
          <w:p w14:paraId="236A174A" w14:textId="77777777" w:rsidR="009D1610" w:rsidRPr="007166D4" w:rsidRDefault="009D1610" w:rsidP="009D16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OUR CORE </w:t>
            </w:r>
            <w:r w:rsidRPr="007166D4">
              <w:rPr>
                <w:b/>
                <w:sz w:val="28"/>
                <w:szCs w:val="28"/>
              </w:rPr>
              <w:t>VALUES</w:t>
            </w:r>
          </w:p>
          <w:p w14:paraId="380C3B8A" w14:textId="77777777" w:rsidR="009D1610" w:rsidRPr="007166D4" w:rsidRDefault="009D1610" w:rsidP="009D1610">
            <w:pPr>
              <w:rPr>
                <w:sz w:val="28"/>
                <w:szCs w:val="28"/>
              </w:rPr>
            </w:pPr>
          </w:p>
        </w:tc>
        <w:tc>
          <w:tcPr>
            <w:tcW w:w="12611" w:type="dxa"/>
            <w:tcBorders>
              <w:left w:val="nil"/>
            </w:tcBorders>
            <w:vAlign w:val="center"/>
          </w:tcPr>
          <w:p w14:paraId="7C013DBE" w14:textId="1DDA2A57" w:rsidR="009D1610" w:rsidRDefault="006E30E8" w:rsidP="009D1610">
            <w:pPr>
              <w:rPr>
                <w:rFonts w:eastAsia="Georgia" w:cstheme="minorHAnsi"/>
                <w:color w:val="000000" w:themeColor="text1"/>
              </w:rPr>
            </w:pPr>
            <w:r w:rsidRPr="006E30E8">
              <w:rPr>
                <w:rFonts w:eastAsia="Georgia" w:cstheme="minorHAnsi"/>
                <w:b/>
                <w:color w:val="000000" w:themeColor="text1"/>
              </w:rPr>
              <w:t>A</w:t>
            </w:r>
            <w:r w:rsidR="009D1610">
              <w:rPr>
                <w:rFonts w:eastAsia="Georgia" w:cstheme="minorHAnsi"/>
                <w:color w:val="000000" w:themeColor="text1"/>
              </w:rPr>
              <w:t>chieve</w:t>
            </w:r>
            <w:r w:rsidR="009D1610" w:rsidRPr="002E6687">
              <w:rPr>
                <w:rFonts w:eastAsia="Georgia" w:cstheme="minorHAnsi"/>
                <w:color w:val="000000" w:themeColor="text1"/>
              </w:rPr>
              <w:t xml:space="preserve"> </w:t>
            </w:r>
          </w:p>
          <w:p w14:paraId="56AA926A" w14:textId="519D5BF4" w:rsidR="009D1610" w:rsidRDefault="006E30E8" w:rsidP="009D1610">
            <w:pPr>
              <w:rPr>
                <w:rFonts w:eastAsia="Georgia" w:cstheme="minorHAnsi"/>
                <w:color w:val="000000" w:themeColor="text1"/>
              </w:rPr>
            </w:pPr>
            <w:r w:rsidRPr="006E30E8">
              <w:rPr>
                <w:rFonts w:eastAsia="Georgia" w:cstheme="minorHAnsi"/>
                <w:b/>
                <w:color w:val="000000" w:themeColor="text1"/>
              </w:rPr>
              <w:t>S</w:t>
            </w:r>
            <w:r w:rsidR="009D1610" w:rsidRPr="006E30E8">
              <w:rPr>
                <w:rFonts w:eastAsia="Georgia" w:cstheme="minorHAnsi"/>
                <w:color w:val="000000" w:themeColor="text1"/>
              </w:rPr>
              <w:t>afe</w:t>
            </w:r>
          </w:p>
          <w:p w14:paraId="68BFD807" w14:textId="77777777" w:rsidR="009D1610" w:rsidRDefault="009D1610" w:rsidP="009D1610">
            <w:pPr>
              <w:rPr>
                <w:rFonts w:eastAsia="Georgia" w:cstheme="minorHAnsi"/>
                <w:color w:val="000000" w:themeColor="text1"/>
              </w:rPr>
            </w:pPr>
            <w:proofErr w:type="spellStart"/>
            <w:r w:rsidRPr="006E30E8">
              <w:rPr>
                <w:rFonts w:eastAsia="Georgia" w:cstheme="minorHAnsi"/>
                <w:b/>
                <w:color w:val="000000" w:themeColor="text1"/>
              </w:rPr>
              <w:t>Ti</w:t>
            </w:r>
            <w:r>
              <w:rPr>
                <w:rFonts w:eastAsia="Georgia" w:cstheme="minorHAnsi"/>
                <w:color w:val="000000" w:themeColor="text1"/>
              </w:rPr>
              <w:t>puranga</w:t>
            </w:r>
            <w:proofErr w:type="spellEnd"/>
            <w:r w:rsidRPr="002E6687">
              <w:rPr>
                <w:rFonts w:eastAsia="Georgia" w:cstheme="minorHAnsi"/>
                <w:color w:val="000000" w:themeColor="text1"/>
              </w:rPr>
              <w:t xml:space="preserve"> </w:t>
            </w:r>
          </w:p>
          <w:p w14:paraId="22CF777C" w14:textId="77777777" w:rsidR="009D1610" w:rsidRDefault="009D1610" w:rsidP="009D1610">
            <w:pPr>
              <w:rPr>
                <w:rFonts w:eastAsia="Georgia" w:cstheme="minorHAnsi"/>
                <w:color w:val="000000" w:themeColor="text1"/>
              </w:rPr>
            </w:pPr>
            <w:r w:rsidRPr="006E30E8">
              <w:rPr>
                <w:rFonts w:eastAsia="Georgia" w:cstheme="minorHAnsi"/>
                <w:b/>
                <w:color w:val="000000" w:themeColor="text1"/>
              </w:rPr>
              <w:t>R</w:t>
            </w:r>
            <w:r>
              <w:rPr>
                <w:rFonts w:eastAsia="Georgia" w:cstheme="minorHAnsi"/>
                <w:color w:val="000000" w:themeColor="text1"/>
              </w:rPr>
              <w:t>espect</w:t>
            </w:r>
          </w:p>
          <w:p w14:paraId="0C279BF4" w14:textId="3E21FAE7" w:rsidR="00C83EB8" w:rsidRPr="00C83EB8" w:rsidRDefault="005A23D6" w:rsidP="009E50EF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rFonts w:eastAsia="Georgia"/>
                <w:b/>
                <w:bCs/>
                <w:color w:val="000000" w:themeColor="text1"/>
              </w:rPr>
              <w:t>Awhi</w:t>
            </w:r>
            <w:proofErr w:type="spellEnd"/>
            <w:r>
              <w:rPr>
                <w:rFonts w:eastAsia="Georgia"/>
                <w:b/>
                <w:bCs/>
                <w:color w:val="000000" w:themeColor="text1"/>
              </w:rPr>
              <w:t xml:space="preserve"> </w:t>
            </w:r>
            <w:r w:rsidR="00C83EB8">
              <w:rPr>
                <w:rFonts w:eastAsia="Georgia" w:cstheme="minorHAnsi"/>
                <w:color w:val="FF0000"/>
              </w:rPr>
              <w:t xml:space="preserve"> </w:t>
            </w:r>
          </w:p>
        </w:tc>
      </w:tr>
      <w:tr w:rsidR="009D1610" w:rsidRPr="007166D4" w14:paraId="2713DB64" w14:textId="77777777" w:rsidTr="48E5F8B8">
        <w:tc>
          <w:tcPr>
            <w:tcW w:w="2268" w:type="dxa"/>
          </w:tcPr>
          <w:p w14:paraId="39999771" w14:textId="77777777" w:rsidR="009D1610" w:rsidRPr="007166D4" w:rsidRDefault="009D1610" w:rsidP="009D16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ĀKONGA/STUDENT GRADUANT PROFILE</w:t>
            </w:r>
          </w:p>
        </w:tc>
        <w:tc>
          <w:tcPr>
            <w:tcW w:w="12611" w:type="dxa"/>
            <w:tcBorders>
              <w:left w:val="nil"/>
            </w:tcBorders>
            <w:vAlign w:val="center"/>
          </w:tcPr>
          <w:p w14:paraId="4F56FD37" w14:textId="77777777" w:rsidR="00C83EB8" w:rsidRDefault="009D1610" w:rsidP="009D1610">
            <w:pPr>
              <w:rPr>
                <w:rFonts w:eastAsia="Georgia"/>
                <w:color w:val="000000" w:themeColor="text1"/>
              </w:rPr>
            </w:pPr>
            <w:r w:rsidRPr="00157544">
              <w:rPr>
                <w:rFonts w:eastAsia="Georgia"/>
                <w:color w:val="000000" w:themeColor="text1"/>
              </w:rPr>
              <w:t xml:space="preserve">A 21st century Whanganui Girls’ College graduate has integrity, resilience and independence. They are able to apply creativity and logic to solve problems and to conduct themselves in a manner that is both socially skilled and culturally aware. With these foundations, our </w:t>
            </w:r>
            <w:proofErr w:type="spellStart"/>
            <w:r w:rsidRPr="00157544">
              <w:rPr>
                <w:rFonts w:eastAsia="Georgia"/>
                <w:color w:val="000000" w:themeColor="text1"/>
              </w:rPr>
              <w:t>ākonga</w:t>
            </w:r>
            <w:proofErr w:type="spellEnd"/>
            <w:r w:rsidRPr="00157544">
              <w:rPr>
                <w:rFonts w:eastAsia="Georgia"/>
                <w:color w:val="000000" w:themeColor="text1"/>
              </w:rPr>
              <w:t xml:space="preserve">/students’ aim high to reach their individual potential at school and beyond in every aspect of their lives and has a strong sense of </w:t>
            </w:r>
            <w:r w:rsidR="2AB0FE89" w:rsidRPr="00157544">
              <w:rPr>
                <w:rFonts w:eastAsia="Georgia"/>
                <w:color w:val="000000" w:themeColor="text1"/>
              </w:rPr>
              <w:t>belonging</w:t>
            </w:r>
            <w:r w:rsidR="00157544" w:rsidRPr="00157544">
              <w:rPr>
                <w:rFonts w:eastAsia="Georgia"/>
                <w:color w:val="000000" w:themeColor="text1"/>
              </w:rPr>
              <w:t>.</w:t>
            </w:r>
          </w:p>
          <w:p w14:paraId="21A1689F" w14:textId="77777777" w:rsidR="007C0595" w:rsidRDefault="007C0595" w:rsidP="007C0595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 w:bidi="mr-IN"/>
              </w:rPr>
            </w:pPr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Ko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ngā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āhuatanga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o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kōhine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ka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whakapōtaehia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Kāreti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Mō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Ngā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Kōhine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o Whanganui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rua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mano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mā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tahi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tau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nei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, he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kōhine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ngākau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pono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, he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kōhine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manawaroa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, ā, he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kōhine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rangatira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. E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taea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ana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e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ēnei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kōhine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whakatinana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ō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rātou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mōhiotanga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auaha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,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mōhiotanga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whakakaupapa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e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hīraurau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ai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ngā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tini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wero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ka puta, ka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mutu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,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kia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kawea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rātou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e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rātou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anō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runga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āhua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o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rangatira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,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mōhio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hoki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ngā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ahurea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. I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ēnei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tūāpapatanga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, ko ā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mātou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ākonga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e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whāia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ana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kia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eke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panuku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,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kia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whakatutuki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ō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rātou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ake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pitomata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kura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, ā,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tua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noa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atu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roto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ngā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āhuatanga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katoa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o ō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rātou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nā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ao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,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waihoki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kua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whai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pakiaka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iho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ai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ōna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waewae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ki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9309F2">
              <w:rPr>
                <w:rFonts w:asciiTheme="majorHAnsi" w:hAnsiTheme="majorHAnsi" w:cstheme="majorHAnsi"/>
                <w:shd w:val="clear" w:color="auto" w:fill="FFFFFF"/>
              </w:rPr>
              <w:t>te</w:t>
            </w:r>
            <w:proofErr w:type="spellEnd"/>
            <w:r w:rsidRPr="009309F2">
              <w:rPr>
                <w:rFonts w:asciiTheme="majorHAnsi" w:hAnsiTheme="majorHAnsi" w:cstheme="majorHAnsi"/>
                <w:shd w:val="clear" w:color="auto" w:fill="FFFFFF"/>
              </w:rPr>
              <w:t xml:space="preserve"> papa.</w:t>
            </w:r>
          </w:p>
          <w:p w14:paraId="54539F51" w14:textId="47E7C5F0" w:rsidR="007C0595" w:rsidRPr="007C0595" w:rsidRDefault="007C0595" w:rsidP="007C0595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 w:bidi="mr-IN"/>
              </w:rPr>
            </w:pPr>
          </w:p>
        </w:tc>
      </w:tr>
    </w:tbl>
    <w:p w14:paraId="4FB37B0A" w14:textId="77777777" w:rsidR="005A23D6" w:rsidRDefault="005A23D6" w:rsidP="005A23D6">
      <w:pPr>
        <w:rPr>
          <w:rFonts w:ascii="Calibri" w:eastAsia="Calibri" w:hAnsi="Calibri" w:cs="Calibri"/>
          <w:b/>
          <w:color w:val="000000"/>
          <w:sz w:val="36"/>
          <w:szCs w:val="28"/>
          <w:lang w:eastAsia="ja-JP"/>
        </w:rPr>
      </w:pPr>
    </w:p>
    <w:tbl>
      <w:tblPr>
        <w:tblpPr w:leftFromText="181" w:rightFromText="181" w:horzAnchor="margin" w:tblpYSpec="cent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2259"/>
        <w:gridCol w:w="236"/>
        <w:gridCol w:w="11387"/>
      </w:tblGrid>
      <w:tr w:rsidR="005A23D6" w:rsidRPr="00FA6CC2" w14:paraId="014D71A0" w14:textId="77777777" w:rsidTr="0064474A">
        <w:trPr>
          <w:trHeight w:val="134"/>
        </w:trPr>
        <w:tc>
          <w:tcPr>
            <w:tcW w:w="99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F402142" w14:textId="77777777" w:rsidR="005A23D6" w:rsidRPr="00FA6CC2" w:rsidRDefault="005A23D6" w:rsidP="0064474A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48D1BF" w14:textId="77777777" w:rsidR="005A23D6" w:rsidRPr="00FA6CC2" w:rsidRDefault="005A23D6" w:rsidP="0064474A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6A34E1A" w14:textId="77777777" w:rsidR="005A23D6" w:rsidRPr="00FA6CC2" w:rsidRDefault="005A23D6" w:rsidP="0064474A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87" w:type="dxa"/>
            <w:shd w:val="clear" w:color="auto" w:fill="000000" w:themeFill="text1"/>
          </w:tcPr>
          <w:p w14:paraId="61F7FA62" w14:textId="77777777" w:rsidR="005A23D6" w:rsidRPr="00FA6CC2" w:rsidRDefault="005A23D6" w:rsidP="0064474A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A6CC2">
              <w:rPr>
                <w:b/>
                <w:color w:val="FFFFFF" w:themeColor="background1"/>
                <w:sz w:val="24"/>
                <w:szCs w:val="24"/>
              </w:rPr>
              <w:t xml:space="preserve">Strategic </w:t>
            </w:r>
            <w:r>
              <w:rPr>
                <w:b/>
                <w:color w:val="FFFFFF" w:themeColor="background1"/>
                <w:sz w:val="24"/>
                <w:szCs w:val="24"/>
              </w:rPr>
              <w:t>Goals</w:t>
            </w:r>
          </w:p>
        </w:tc>
      </w:tr>
      <w:tr w:rsidR="005A23D6" w:rsidRPr="00FA6CC2" w14:paraId="3CFCC89F" w14:textId="77777777" w:rsidTr="0064474A">
        <w:trPr>
          <w:trHeight w:val="134"/>
        </w:trPr>
        <w:tc>
          <w:tcPr>
            <w:tcW w:w="997" w:type="dxa"/>
            <w:shd w:val="clear" w:color="auto" w:fill="CCCCCC"/>
          </w:tcPr>
          <w:p w14:paraId="130CA972" w14:textId="77777777" w:rsidR="005A23D6" w:rsidRPr="00FA6CC2" w:rsidRDefault="005A23D6" w:rsidP="0064474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259" w:type="dxa"/>
            <w:shd w:val="clear" w:color="auto" w:fill="CCCCCC"/>
          </w:tcPr>
          <w:p w14:paraId="67CD353B" w14:textId="77777777" w:rsidR="005A23D6" w:rsidRDefault="005A23D6" w:rsidP="0064474A">
            <w:pPr>
              <w:rPr>
                <w:rFonts w:eastAsia="Georgia" w:cstheme="minorHAnsi"/>
                <w:b/>
                <w:color w:val="000000" w:themeColor="text1"/>
              </w:rPr>
            </w:pPr>
          </w:p>
          <w:p w14:paraId="46801454" w14:textId="77777777" w:rsidR="005A23D6" w:rsidRDefault="005A23D6" w:rsidP="0064474A">
            <w:pPr>
              <w:rPr>
                <w:rFonts w:eastAsia="Georgia" w:cstheme="minorHAnsi"/>
                <w:b/>
                <w:color w:val="000000" w:themeColor="text1"/>
              </w:rPr>
            </w:pPr>
          </w:p>
          <w:p w14:paraId="3A98AE49" w14:textId="77777777" w:rsidR="005A23D6" w:rsidRDefault="005A23D6" w:rsidP="0064474A">
            <w:pPr>
              <w:rPr>
                <w:rFonts w:eastAsia="Georgia" w:cstheme="minorHAnsi"/>
                <w:b/>
                <w:color w:val="000000" w:themeColor="text1"/>
              </w:rPr>
            </w:pPr>
            <w:r w:rsidRPr="002E6687">
              <w:rPr>
                <w:rFonts w:eastAsia="Georgia" w:cstheme="minorHAnsi"/>
                <w:b/>
                <w:color w:val="000000" w:themeColor="text1"/>
              </w:rPr>
              <w:t xml:space="preserve">Achievement for all </w:t>
            </w:r>
          </w:p>
          <w:p w14:paraId="0E630336" w14:textId="77777777" w:rsidR="005A23D6" w:rsidRPr="00FA6CC2" w:rsidRDefault="005A23D6" w:rsidP="0064474A">
            <w:pPr>
              <w:rPr>
                <w:rFonts w:cstheme="minorHAnsi"/>
                <w:b/>
                <w:sz w:val="28"/>
                <w:szCs w:val="28"/>
              </w:rPr>
            </w:pPr>
            <w:r w:rsidRPr="002E6687">
              <w:rPr>
                <w:rFonts w:eastAsia="Georgia" w:cstheme="minorHAnsi"/>
                <w:b/>
                <w:color w:val="000000" w:themeColor="text1"/>
              </w:rPr>
              <w:t xml:space="preserve"> Achieve, </w:t>
            </w:r>
            <w:proofErr w:type="spellStart"/>
            <w:r w:rsidRPr="002E6687">
              <w:rPr>
                <w:rFonts w:eastAsia="Georgia" w:cstheme="minorHAnsi"/>
                <w:b/>
                <w:color w:val="000000" w:themeColor="text1"/>
              </w:rPr>
              <w:t>Tipuranga</w:t>
            </w:r>
            <w:proofErr w:type="spellEnd"/>
          </w:p>
        </w:tc>
        <w:tc>
          <w:tcPr>
            <w:tcW w:w="11623" w:type="dxa"/>
            <w:gridSpan w:val="2"/>
          </w:tcPr>
          <w:p w14:paraId="077ED62F" w14:textId="77777777" w:rsidR="005A23D6" w:rsidRPr="009D1610" w:rsidRDefault="005A23D6" w:rsidP="0064474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Georgia" w:cstheme="minorHAnsi"/>
                <w:color w:val="000000" w:themeColor="text1"/>
              </w:rPr>
            </w:pPr>
            <w:r w:rsidRPr="009D1610">
              <w:rPr>
                <w:rFonts w:eastAsia="Georgia" w:cstheme="minorHAnsi"/>
                <w:color w:val="000000" w:themeColor="text1"/>
              </w:rPr>
              <w:t>Every Whanganui Girls’ College school leaver has the opportunity to achieve NCEA level 2</w:t>
            </w:r>
            <w:bookmarkStart w:id="0" w:name="_gjdgxs" w:colFirst="0" w:colLast="0"/>
            <w:bookmarkEnd w:id="0"/>
          </w:p>
          <w:p w14:paraId="27EB78F5" w14:textId="00704B19" w:rsidR="005A23D6" w:rsidRPr="009D1610" w:rsidRDefault="005A23D6" w:rsidP="0064474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Georgia" w:cstheme="minorHAnsi"/>
                <w:color w:val="000000" w:themeColor="text1"/>
              </w:rPr>
            </w:pPr>
            <w:r w:rsidRPr="009D1610">
              <w:rPr>
                <w:rFonts w:eastAsia="Georgia" w:cstheme="minorHAnsi"/>
                <w:color w:val="000000" w:themeColor="text1"/>
              </w:rPr>
              <w:t xml:space="preserve">Equity of achievement for all </w:t>
            </w:r>
            <w:proofErr w:type="spellStart"/>
            <w:r w:rsidRPr="009D1610">
              <w:rPr>
                <w:rFonts w:eastAsia="Georgia" w:cstheme="minorHAnsi"/>
                <w:color w:val="000000" w:themeColor="text1"/>
              </w:rPr>
              <w:t>ākonga</w:t>
            </w:r>
            <w:proofErr w:type="spellEnd"/>
            <w:r w:rsidRPr="009D1610">
              <w:rPr>
                <w:rFonts w:eastAsia="Georgia" w:cstheme="minorHAnsi"/>
                <w:color w:val="000000" w:themeColor="text1"/>
              </w:rPr>
              <w:t>/students and especially for Māori, Pasifika and students with learning support needs.</w:t>
            </w:r>
          </w:p>
          <w:p w14:paraId="0F8C051B" w14:textId="77777777" w:rsidR="005A23D6" w:rsidRPr="009D1610" w:rsidRDefault="005A23D6" w:rsidP="0064474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Georgia" w:cstheme="minorHAnsi"/>
                <w:color w:val="000000" w:themeColor="text1"/>
              </w:rPr>
            </w:pPr>
            <w:r w:rsidRPr="009D1610">
              <w:rPr>
                <w:rFonts w:eastAsia="Georgia" w:cstheme="minorHAnsi"/>
                <w:color w:val="000000" w:themeColor="text1"/>
              </w:rPr>
              <w:t xml:space="preserve">To increase the annual percentage of level and subject endorsements at NCEA </w:t>
            </w:r>
          </w:p>
          <w:p w14:paraId="09AC95D5" w14:textId="77777777" w:rsidR="005A23D6" w:rsidRPr="009D1610" w:rsidRDefault="005A23D6" w:rsidP="0064474A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sz w:val="24"/>
                <w:szCs w:val="24"/>
              </w:rPr>
            </w:pPr>
            <w:r w:rsidRPr="009D1610">
              <w:rPr>
                <w:rFonts w:eastAsia="Georgia" w:cstheme="minorHAnsi"/>
                <w:color w:val="000000" w:themeColor="text1"/>
              </w:rPr>
              <w:t xml:space="preserve">To provide a wide range of academic, cultural and sporting opportunities for </w:t>
            </w:r>
            <w:proofErr w:type="spellStart"/>
            <w:r w:rsidRPr="009D1610">
              <w:rPr>
                <w:rFonts w:eastAsia="Georgia" w:cstheme="minorHAnsi"/>
                <w:color w:val="000000" w:themeColor="text1"/>
              </w:rPr>
              <w:t>ākonga</w:t>
            </w:r>
            <w:proofErr w:type="spellEnd"/>
            <w:r w:rsidRPr="009D1610">
              <w:rPr>
                <w:rFonts w:eastAsia="Georgia" w:cstheme="minorHAnsi"/>
                <w:color w:val="000000" w:themeColor="text1"/>
              </w:rPr>
              <w:t xml:space="preserve">/students to experience and potentially excel and develop </w:t>
            </w:r>
            <w:proofErr w:type="spellStart"/>
            <w:r w:rsidRPr="009D1610">
              <w:rPr>
                <w:rFonts w:eastAsia="Georgia" w:cstheme="minorHAnsi"/>
                <w:color w:val="000000" w:themeColor="text1"/>
              </w:rPr>
              <w:t>ākonga</w:t>
            </w:r>
            <w:proofErr w:type="spellEnd"/>
            <w:r w:rsidRPr="009D1610">
              <w:rPr>
                <w:rFonts w:eastAsia="Georgia" w:cstheme="minorHAnsi"/>
                <w:color w:val="000000" w:themeColor="text1"/>
              </w:rPr>
              <w:t>/student commitment to academic, cultural and sporting opportunities.</w:t>
            </w:r>
          </w:p>
        </w:tc>
      </w:tr>
      <w:tr w:rsidR="005A23D6" w:rsidRPr="00FA6CC2" w14:paraId="24F93253" w14:textId="77777777" w:rsidTr="00D5670D">
        <w:trPr>
          <w:trHeight w:val="2561"/>
        </w:trPr>
        <w:tc>
          <w:tcPr>
            <w:tcW w:w="997" w:type="dxa"/>
            <w:shd w:val="clear" w:color="auto" w:fill="CCCCCC"/>
          </w:tcPr>
          <w:p w14:paraId="48A95719" w14:textId="77777777" w:rsidR="005A23D6" w:rsidRPr="00FA6CC2" w:rsidRDefault="005A23D6" w:rsidP="0064474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259" w:type="dxa"/>
            <w:shd w:val="clear" w:color="auto" w:fill="CCCCCC"/>
          </w:tcPr>
          <w:p w14:paraId="237F4408" w14:textId="77777777" w:rsidR="005A23D6" w:rsidRDefault="005A23D6" w:rsidP="0064474A">
            <w:pPr>
              <w:spacing w:after="0" w:line="240" w:lineRule="auto"/>
              <w:rPr>
                <w:rFonts w:eastAsia="Georgia" w:cstheme="minorHAnsi"/>
                <w:b/>
                <w:color w:val="000000" w:themeColor="text1"/>
              </w:rPr>
            </w:pPr>
            <w:r w:rsidRPr="002E6687">
              <w:rPr>
                <w:rFonts w:eastAsia="Georgia" w:cstheme="minorHAnsi"/>
                <w:b/>
                <w:color w:val="000000" w:themeColor="text1"/>
              </w:rPr>
              <w:t xml:space="preserve">Encourage positive relationships while focusing on the wellbeing and safety of the school community </w:t>
            </w:r>
          </w:p>
          <w:p w14:paraId="6461BA99" w14:textId="77777777" w:rsidR="005A23D6" w:rsidRDefault="005A23D6" w:rsidP="0064474A">
            <w:pPr>
              <w:spacing w:after="0" w:line="240" w:lineRule="auto"/>
              <w:rPr>
                <w:rFonts w:eastAsia="Georgia" w:cstheme="minorHAnsi"/>
                <w:b/>
                <w:color w:val="000000" w:themeColor="text1"/>
              </w:rPr>
            </w:pPr>
          </w:p>
          <w:p w14:paraId="08D4FACF" w14:textId="22833312" w:rsidR="005A23D6" w:rsidRPr="00D5670D" w:rsidRDefault="005A23D6" w:rsidP="00D5670D">
            <w:pPr>
              <w:spacing w:after="0" w:line="240" w:lineRule="auto"/>
              <w:rPr>
                <w:rFonts w:eastAsia="Georgia" w:cstheme="minorHAnsi"/>
                <w:b/>
                <w:color w:val="000000" w:themeColor="text1"/>
              </w:rPr>
            </w:pPr>
            <w:r w:rsidRPr="002E6687">
              <w:rPr>
                <w:rFonts w:eastAsia="Georgia" w:cstheme="minorHAnsi"/>
                <w:b/>
                <w:color w:val="000000" w:themeColor="text1"/>
              </w:rPr>
              <w:t xml:space="preserve">Respect and Safe, </w:t>
            </w:r>
            <w:proofErr w:type="spellStart"/>
            <w:r w:rsidRPr="002E6687">
              <w:rPr>
                <w:rFonts w:eastAsia="Georgia" w:cstheme="minorHAnsi"/>
                <w:b/>
                <w:color w:val="000000" w:themeColor="text1"/>
              </w:rPr>
              <w:t>Awhi</w:t>
            </w:r>
            <w:proofErr w:type="spellEnd"/>
          </w:p>
        </w:tc>
        <w:tc>
          <w:tcPr>
            <w:tcW w:w="11623" w:type="dxa"/>
            <w:gridSpan w:val="2"/>
          </w:tcPr>
          <w:p w14:paraId="6DA686B4" w14:textId="77777777" w:rsidR="005A23D6" w:rsidRDefault="005A23D6" w:rsidP="0064474A">
            <w:pPr>
              <w:pStyle w:val="ListParagraph"/>
              <w:spacing w:after="0"/>
              <w:rPr>
                <w:rFonts w:cstheme="minorHAnsi"/>
                <w:color w:val="000000" w:themeColor="text1"/>
              </w:rPr>
            </w:pPr>
          </w:p>
          <w:p w14:paraId="288A8760" w14:textId="77777777" w:rsidR="005A23D6" w:rsidRPr="009D1610" w:rsidRDefault="005A23D6" w:rsidP="0064474A">
            <w:pPr>
              <w:pStyle w:val="ListParagraph"/>
              <w:numPr>
                <w:ilvl w:val="0"/>
                <w:numId w:val="3"/>
              </w:numPr>
              <w:spacing w:after="0"/>
              <w:rPr>
                <w:color w:val="000000" w:themeColor="text1"/>
              </w:rPr>
            </w:pPr>
            <w:r w:rsidRPr="4747E181">
              <w:rPr>
                <w:rFonts w:eastAsia="Georgia"/>
                <w:color w:val="000000" w:themeColor="text1"/>
              </w:rPr>
              <w:t xml:space="preserve">To improve relationships between the school and iwi, </w:t>
            </w:r>
            <w:proofErr w:type="spellStart"/>
            <w:r w:rsidRPr="4747E181">
              <w:rPr>
                <w:rFonts w:eastAsia="Georgia"/>
                <w:color w:val="000000" w:themeColor="text1"/>
              </w:rPr>
              <w:t>hapu</w:t>
            </w:r>
            <w:proofErr w:type="spellEnd"/>
            <w:r w:rsidRPr="4747E181">
              <w:rPr>
                <w:rFonts w:eastAsia="Georgia"/>
                <w:color w:val="000000" w:themeColor="text1"/>
              </w:rPr>
              <w:t xml:space="preserve"> and </w:t>
            </w:r>
            <w:proofErr w:type="spellStart"/>
            <w:r w:rsidRPr="4747E181">
              <w:rPr>
                <w:rFonts w:eastAsia="Georgia"/>
                <w:color w:val="000000" w:themeColor="text1"/>
              </w:rPr>
              <w:t>whānau</w:t>
            </w:r>
            <w:proofErr w:type="spellEnd"/>
            <w:r w:rsidRPr="4747E181">
              <w:rPr>
                <w:rFonts w:eastAsia="Georgia"/>
                <w:color w:val="000000" w:themeColor="text1"/>
              </w:rPr>
              <w:t xml:space="preserve"> </w:t>
            </w:r>
          </w:p>
          <w:p w14:paraId="65783B93" w14:textId="77777777" w:rsidR="005A23D6" w:rsidRPr="009D1610" w:rsidRDefault="005A23D6" w:rsidP="0064474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</w:rPr>
            </w:pPr>
            <w:r w:rsidRPr="009D1610">
              <w:rPr>
                <w:rFonts w:eastAsia="Georgia" w:cstheme="minorHAnsi"/>
                <w:color w:val="000000" w:themeColor="text1"/>
              </w:rPr>
              <w:t xml:space="preserve">To provide a fair, inclusive, safe environment free of bullying and accepting of all </w:t>
            </w:r>
          </w:p>
          <w:p w14:paraId="50925E1A" w14:textId="77777777" w:rsidR="005A23D6" w:rsidRPr="009D1610" w:rsidRDefault="005A23D6" w:rsidP="0064474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 w:rsidRPr="009D1610">
              <w:rPr>
                <w:rFonts w:eastAsia="Georgia" w:cstheme="minorHAnsi"/>
                <w:color w:val="000000" w:themeColor="text1"/>
              </w:rPr>
              <w:t>Ākonga</w:t>
            </w:r>
            <w:proofErr w:type="spellEnd"/>
            <w:r w:rsidRPr="009D1610">
              <w:rPr>
                <w:rFonts w:eastAsia="Georgia" w:cstheme="minorHAnsi"/>
                <w:color w:val="000000" w:themeColor="text1"/>
              </w:rPr>
              <w:t>/students have the ability to celebrate their culture and identity and be respected and valued for who they are</w:t>
            </w:r>
          </w:p>
          <w:p w14:paraId="1A30F446" w14:textId="77777777" w:rsidR="005A23D6" w:rsidRPr="009D1610" w:rsidRDefault="005A23D6" w:rsidP="0064474A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D1610">
              <w:rPr>
                <w:rFonts w:cstheme="minorHAnsi"/>
                <w:color w:val="000000" w:themeColor="text1"/>
              </w:rPr>
              <w:t xml:space="preserve">To provide positive support for the wellbeing of staff and </w:t>
            </w:r>
            <w:proofErr w:type="spellStart"/>
            <w:r w:rsidRPr="009D1610">
              <w:rPr>
                <w:rFonts w:cstheme="minorHAnsi"/>
                <w:color w:val="000000" w:themeColor="text1"/>
              </w:rPr>
              <w:t>ākonga</w:t>
            </w:r>
            <w:proofErr w:type="spellEnd"/>
            <w:r w:rsidRPr="009D1610">
              <w:rPr>
                <w:rFonts w:cstheme="minorHAnsi"/>
                <w:color w:val="000000" w:themeColor="text1"/>
              </w:rPr>
              <w:t>/students</w:t>
            </w:r>
          </w:p>
          <w:p w14:paraId="3C3EDDB9" w14:textId="77777777" w:rsidR="009D5151" w:rsidRPr="009D5151" w:rsidRDefault="005A23D6" w:rsidP="0064474A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sz w:val="24"/>
                <w:szCs w:val="24"/>
              </w:rPr>
            </w:pPr>
            <w:r w:rsidRPr="009D1610">
              <w:rPr>
                <w:rFonts w:cstheme="minorHAnsi"/>
                <w:color w:val="000000" w:themeColor="text1"/>
              </w:rPr>
              <w:t xml:space="preserve">To ensure the health and safety of </w:t>
            </w:r>
            <w:proofErr w:type="spellStart"/>
            <w:r w:rsidRPr="009D1610">
              <w:rPr>
                <w:rFonts w:cstheme="minorHAnsi"/>
                <w:color w:val="000000" w:themeColor="text1"/>
              </w:rPr>
              <w:t>ākonga</w:t>
            </w:r>
            <w:proofErr w:type="spellEnd"/>
            <w:r w:rsidRPr="009D1610">
              <w:rPr>
                <w:rFonts w:cstheme="minorHAnsi"/>
                <w:color w:val="000000" w:themeColor="text1"/>
              </w:rPr>
              <w:t>/students and staff is a priority</w:t>
            </w:r>
            <w:r w:rsidR="004F759A">
              <w:rPr>
                <w:rFonts w:cstheme="minorHAnsi"/>
                <w:color w:val="000000" w:themeColor="text1"/>
              </w:rPr>
              <w:t>.</w:t>
            </w:r>
          </w:p>
          <w:p w14:paraId="6317D953" w14:textId="464766C8" w:rsidR="005A23D6" w:rsidRPr="009D5151" w:rsidRDefault="004F759A" w:rsidP="0064474A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 w:rsidRPr="009D5151">
              <w:rPr>
                <w:rFonts w:cstheme="minorHAnsi"/>
                <w:color w:val="000000" w:themeColor="text1"/>
              </w:rPr>
              <w:t>T</w:t>
            </w:r>
            <w:r w:rsidR="005A23D6" w:rsidRPr="009D5151">
              <w:t>echnology is available and well used for effective 21</w:t>
            </w:r>
            <w:r w:rsidR="005A23D6" w:rsidRPr="009D5151">
              <w:rPr>
                <w:vertAlign w:val="superscript"/>
              </w:rPr>
              <w:t>st</w:t>
            </w:r>
            <w:r w:rsidR="005A23D6" w:rsidRPr="009D5151">
              <w:t xml:space="preserve"> Century learning.</w:t>
            </w:r>
          </w:p>
        </w:tc>
      </w:tr>
      <w:tr w:rsidR="005A23D6" w:rsidRPr="00FA6CC2" w14:paraId="5DF99FA3" w14:textId="77777777" w:rsidTr="0064474A">
        <w:trPr>
          <w:trHeight w:val="134"/>
        </w:trPr>
        <w:tc>
          <w:tcPr>
            <w:tcW w:w="997" w:type="dxa"/>
            <w:shd w:val="clear" w:color="auto" w:fill="CCCCCC"/>
          </w:tcPr>
          <w:p w14:paraId="070C6695" w14:textId="77777777" w:rsidR="005A23D6" w:rsidRPr="00FA6CC2" w:rsidRDefault="005A23D6" w:rsidP="0064474A">
            <w:pPr>
              <w:spacing w:before="80" w:after="8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259" w:type="dxa"/>
            <w:shd w:val="clear" w:color="auto" w:fill="CCCCCC"/>
          </w:tcPr>
          <w:p w14:paraId="75841ADF" w14:textId="7FBB999C" w:rsidR="005A23D6" w:rsidRDefault="005A23D6" w:rsidP="0064474A">
            <w:pPr>
              <w:spacing w:before="80" w:after="80"/>
              <w:rPr>
                <w:rFonts w:eastAsia="Georgia" w:cstheme="minorHAnsi"/>
                <w:b/>
                <w:color w:val="000000" w:themeColor="text1"/>
              </w:rPr>
            </w:pPr>
            <w:r w:rsidRPr="002E6687">
              <w:rPr>
                <w:rFonts w:eastAsia="Georgia" w:cstheme="minorHAnsi"/>
                <w:b/>
                <w:color w:val="000000" w:themeColor="text1"/>
              </w:rPr>
              <w:t xml:space="preserve">Individual learning potential is recognised and valued </w:t>
            </w:r>
          </w:p>
          <w:p w14:paraId="6807DB44" w14:textId="77777777" w:rsidR="005A23D6" w:rsidRPr="00FA6CC2" w:rsidRDefault="005A23D6" w:rsidP="0064474A">
            <w:pPr>
              <w:spacing w:before="80" w:after="8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E6687">
              <w:rPr>
                <w:rFonts w:eastAsia="Georgia" w:cstheme="minorHAnsi"/>
                <w:b/>
                <w:color w:val="000000" w:themeColor="text1"/>
              </w:rPr>
              <w:t>Tipuranga</w:t>
            </w:r>
            <w:proofErr w:type="spellEnd"/>
            <w:r w:rsidRPr="002E6687">
              <w:rPr>
                <w:rFonts w:eastAsia="Georgia" w:cstheme="minorHAnsi"/>
                <w:b/>
                <w:color w:val="000000" w:themeColor="text1"/>
              </w:rPr>
              <w:t xml:space="preserve"> and </w:t>
            </w:r>
            <w:proofErr w:type="spellStart"/>
            <w:r w:rsidRPr="002E6687">
              <w:rPr>
                <w:rFonts w:eastAsia="Georgia" w:cstheme="minorHAnsi"/>
                <w:b/>
                <w:color w:val="000000" w:themeColor="text1"/>
              </w:rPr>
              <w:t>Awhi</w:t>
            </w:r>
            <w:proofErr w:type="spellEnd"/>
          </w:p>
        </w:tc>
        <w:tc>
          <w:tcPr>
            <w:tcW w:w="11623" w:type="dxa"/>
            <w:gridSpan w:val="2"/>
          </w:tcPr>
          <w:p w14:paraId="1073B305" w14:textId="77777777" w:rsidR="005A23D6" w:rsidRPr="009D1610" w:rsidRDefault="005A23D6" w:rsidP="006447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D1610">
              <w:rPr>
                <w:rFonts w:eastAsia="Georgia" w:cstheme="minorHAnsi"/>
                <w:color w:val="000000" w:themeColor="text1"/>
              </w:rPr>
              <w:t>That relevant and up-to-date professional development is made available to all staff</w:t>
            </w:r>
          </w:p>
          <w:p w14:paraId="41A78F33" w14:textId="77777777" w:rsidR="005A23D6" w:rsidRPr="009D1610" w:rsidRDefault="005A23D6" w:rsidP="0064474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</w:rPr>
            </w:pPr>
            <w:r w:rsidRPr="009D1610">
              <w:rPr>
                <w:rFonts w:eastAsia="Georgia" w:cstheme="minorHAnsi"/>
                <w:color w:val="000000" w:themeColor="text1"/>
              </w:rPr>
              <w:t>That digital technologies strategies are being actively developed to support blended learning and engage student learning.</w:t>
            </w:r>
          </w:p>
          <w:p w14:paraId="542D5CD6" w14:textId="77777777" w:rsidR="005A23D6" w:rsidRPr="009D1610" w:rsidRDefault="005A23D6" w:rsidP="0064474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</w:rPr>
            </w:pPr>
            <w:r w:rsidRPr="009D1610">
              <w:rPr>
                <w:rFonts w:eastAsia="Georgia" w:cstheme="minorHAnsi"/>
                <w:color w:val="000000" w:themeColor="text1"/>
              </w:rPr>
              <w:t xml:space="preserve">That </w:t>
            </w:r>
            <w:proofErr w:type="spellStart"/>
            <w:r w:rsidRPr="009D1610">
              <w:rPr>
                <w:rFonts w:eastAsia="Georgia" w:cstheme="minorHAnsi"/>
                <w:color w:val="000000" w:themeColor="text1"/>
              </w:rPr>
              <w:t>ākonga</w:t>
            </w:r>
            <w:proofErr w:type="spellEnd"/>
            <w:r w:rsidRPr="009D1610">
              <w:rPr>
                <w:rFonts w:eastAsia="Georgia" w:cstheme="minorHAnsi"/>
                <w:color w:val="000000" w:themeColor="text1"/>
              </w:rPr>
              <w:t xml:space="preserve">/students aim and are encouraged to reach their potential and achieve their absolute best </w:t>
            </w:r>
          </w:p>
          <w:p w14:paraId="6B4F5841" w14:textId="77777777" w:rsidR="005A23D6" w:rsidRPr="009D1610" w:rsidRDefault="005A23D6" w:rsidP="0064474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</w:rPr>
            </w:pPr>
            <w:r w:rsidRPr="009D1610">
              <w:rPr>
                <w:rFonts w:eastAsia="Georgia" w:cstheme="minorHAnsi"/>
                <w:color w:val="000000" w:themeColor="text1"/>
              </w:rPr>
              <w:t>Junior achievement data is sufficient and valid, collected on a regular and scheduled basis and used effectively for formative and summative purposes.</w:t>
            </w:r>
          </w:p>
        </w:tc>
      </w:tr>
      <w:tr w:rsidR="005A23D6" w:rsidRPr="00FA6CC2" w14:paraId="2CF3ACCE" w14:textId="77777777" w:rsidTr="0064474A">
        <w:trPr>
          <w:trHeight w:val="811"/>
        </w:trPr>
        <w:tc>
          <w:tcPr>
            <w:tcW w:w="997" w:type="dxa"/>
            <w:shd w:val="clear" w:color="auto" w:fill="CCCCCC"/>
          </w:tcPr>
          <w:p w14:paraId="4C6E0AF4" w14:textId="77777777" w:rsidR="005A23D6" w:rsidRPr="00FA6CC2" w:rsidRDefault="005A23D6" w:rsidP="0064474A">
            <w:pPr>
              <w:spacing w:before="80" w:after="8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259" w:type="dxa"/>
            <w:shd w:val="clear" w:color="auto" w:fill="CCCCCC"/>
          </w:tcPr>
          <w:p w14:paraId="34A70B35" w14:textId="77777777" w:rsidR="005A23D6" w:rsidRDefault="005A23D6" w:rsidP="0064474A">
            <w:pPr>
              <w:spacing w:before="80" w:after="80"/>
              <w:rPr>
                <w:rFonts w:eastAsia="Georgia" w:cstheme="minorHAnsi"/>
                <w:b/>
                <w:color w:val="000000" w:themeColor="text1"/>
              </w:rPr>
            </w:pPr>
            <w:r w:rsidRPr="002E6687">
              <w:rPr>
                <w:rFonts w:eastAsia="Georgia" w:cstheme="minorHAnsi"/>
                <w:b/>
                <w:color w:val="000000" w:themeColor="text1"/>
              </w:rPr>
              <w:t>Provide quality resources,</w:t>
            </w:r>
            <w:r>
              <w:rPr>
                <w:rFonts w:eastAsia="Georgia" w:cstheme="minorHAnsi"/>
                <w:b/>
                <w:color w:val="000000" w:themeColor="text1"/>
              </w:rPr>
              <w:t xml:space="preserve"> infrastructure and facilities </w:t>
            </w:r>
          </w:p>
          <w:p w14:paraId="0765BE8F" w14:textId="77777777" w:rsidR="005A23D6" w:rsidRDefault="005A23D6" w:rsidP="0064474A">
            <w:pPr>
              <w:spacing w:before="80" w:after="80"/>
              <w:rPr>
                <w:rFonts w:eastAsia="Georgia" w:cstheme="minorHAnsi"/>
                <w:b/>
                <w:color w:val="000000" w:themeColor="text1"/>
              </w:rPr>
            </w:pPr>
          </w:p>
          <w:p w14:paraId="654C204E" w14:textId="77777777" w:rsidR="005A23D6" w:rsidRPr="00FA6CC2" w:rsidRDefault="005A23D6" w:rsidP="0064474A">
            <w:pPr>
              <w:spacing w:before="80" w:after="80"/>
              <w:rPr>
                <w:rFonts w:cstheme="minorHAnsi"/>
                <w:b/>
                <w:sz w:val="28"/>
                <w:szCs w:val="28"/>
              </w:rPr>
            </w:pPr>
            <w:r w:rsidRPr="002E6687">
              <w:rPr>
                <w:rFonts w:eastAsia="Georgia" w:cstheme="minorHAnsi"/>
                <w:b/>
                <w:color w:val="000000" w:themeColor="text1"/>
              </w:rPr>
              <w:t xml:space="preserve">Achieve, Safe, Respect and </w:t>
            </w:r>
            <w:proofErr w:type="spellStart"/>
            <w:r w:rsidRPr="002E6687">
              <w:rPr>
                <w:rFonts w:eastAsia="Georgia" w:cstheme="minorHAnsi"/>
                <w:b/>
                <w:color w:val="000000" w:themeColor="text1"/>
              </w:rPr>
              <w:t>Awhi</w:t>
            </w:r>
            <w:proofErr w:type="spellEnd"/>
          </w:p>
        </w:tc>
        <w:tc>
          <w:tcPr>
            <w:tcW w:w="11623" w:type="dxa"/>
            <w:gridSpan w:val="2"/>
          </w:tcPr>
          <w:p w14:paraId="34803E8E" w14:textId="77777777" w:rsidR="005A23D6" w:rsidRPr="00BD239B" w:rsidRDefault="005A23D6" w:rsidP="0064474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  <w:color w:val="000000" w:themeColor="text1"/>
              </w:rPr>
            </w:pPr>
            <w:r w:rsidRPr="00BD239B">
              <w:rPr>
                <w:rFonts w:eastAsia="Georgia" w:cstheme="minorHAnsi"/>
                <w:color w:val="000000" w:themeColor="text1"/>
              </w:rPr>
              <w:t>That our school wide management and stewardship systems are efficient and effective and serve the purpose that they are intended for</w:t>
            </w:r>
          </w:p>
          <w:p w14:paraId="36ECAED8" w14:textId="77777777" w:rsidR="005A23D6" w:rsidRPr="00BD239B" w:rsidRDefault="005A23D6" w:rsidP="0064474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  <w:color w:val="000000" w:themeColor="text1"/>
              </w:rPr>
            </w:pPr>
            <w:r w:rsidRPr="00BD239B">
              <w:rPr>
                <w:rFonts w:eastAsia="Georgia" w:cstheme="minorHAnsi"/>
                <w:color w:val="000000" w:themeColor="text1"/>
              </w:rPr>
              <w:t>Ensure that our financial systems allow for realistic and detailed budgets, effective monitoring, control, reporting and auditing</w:t>
            </w:r>
          </w:p>
          <w:p w14:paraId="30FC6578" w14:textId="77777777" w:rsidR="005A23D6" w:rsidRPr="00BD239B" w:rsidRDefault="005A23D6" w:rsidP="0064474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  <w:color w:val="000000" w:themeColor="text1"/>
              </w:rPr>
            </w:pPr>
            <w:r w:rsidRPr="00BD239B">
              <w:rPr>
                <w:rFonts w:eastAsia="Georgia" w:cstheme="minorHAnsi"/>
                <w:color w:val="000000" w:themeColor="text1"/>
              </w:rPr>
              <w:t xml:space="preserve">That we have modern resources that may enhance </w:t>
            </w:r>
            <w:proofErr w:type="spellStart"/>
            <w:r w:rsidRPr="00BD239B">
              <w:rPr>
                <w:rFonts w:eastAsia="Georgia" w:cstheme="minorHAnsi"/>
                <w:color w:val="000000" w:themeColor="text1"/>
              </w:rPr>
              <w:t>ākonga</w:t>
            </w:r>
            <w:proofErr w:type="spellEnd"/>
            <w:r w:rsidRPr="00BD239B">
              <w:rPr>
                <w:rFonts w:eastAsia="Georgia" w:cstheme="minorHAnsi"/>
                <w:color w:val="000000" w:themeColor="text1"/>
              </w:rPr>
              <w:t>/student achievement in the academic, cultural and sporting fields</w:t>
            </w:r>
          </w:p>
          <w:p w14:paraId="5DCD6DA1" w14:textId="77777777" w:rsidR="005A23D6" w:rsidRPr="00BD239B" w:rsidRDefault="005A23D6" w:rsidP="0064474A">
            <w:pPr>
              <w:pStyle w:val="ListParagraph"/>
              <w:numPr>
                <w:ilvl w:val="0"/>
                <w:numId w:val="6"/>
              </w:numPr>
              <w:spacing w:before="80" w:after="80"/>
              <w:rPr>
                <w:sz w:val="24"/>
                <w:szCs w:val="24"/>
              </w:rPr>
            </w:pPr>
            <w:r w:rsidRPr="00BD239B">
              <w:rPr>
                <w:rFonts w:eastAsia="Georgia" w:cstheme="minorHAnsi"/>
                <w:color w:val="000000" w:themeColor="text1"/>
              </w:rPr>
              <w:t>We provide well maintained buildings that are fit for purpose</w:t>
            </w:r>
          </w:p>
        </w:tc>
      </w:tr>
    </w:tbl>
    <w:p w14:paraId="34F1BD8B" w14:textId="640CA3A3" w:rsidR="00AB77A2" w:rsidRDefault="5E1F0498" w:rsidP="48E5F8B8">
      <w:pPr>
        <w:rPr>
          <w:rFonts w:ascii="Calibri" w:eastAsia="Calibri" w:hAnsi="Calibri" w:cs="Calibri"/>
          <w:b/>
          <w:bCs/>
          <w:color w:val="000000"/>
          <w:sz w:val="36"/>
          <w:szCs w:val="36"/>
          <w:lang w:eastAsia="ja-JP"/>
        </w:rPr>
      </w:pPr>
      <w:r w:rsidRPr="2E0D89C8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eastAsia="ja-JP"/>
        </w:rPr>
        <w:lastRenderedPageBreak/>
        <w:t>ANNUAL PLAN FOR 202</w:t>
      </w:r>
      <w:r w:rsidR="2CB94B3F" w:rsidRPr="2E0D89C8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eastAsia="ja-JP"/>
        </w:rPr>
        <w:t>3</w:t>
      </w:r>
    </w:p>
    <w:tbl>
      <w:tblPr>
        <w:tblStyle w:val="1"/>
        <w:tblW w:w="153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5965"/>
        <w:gridCol w:w="5812"/>
      </w:tblGrid>
      <w:tr w:rsidR="00AB77A2" w:rsidRPr="009F69A7" w14:paraId="4C2D075F" w14:textId="77777777" w:rsidTr="5963FFD9">
        <w:trPr>
          <w:trHeight w:val="407"/>
          <w:jc w:val="center"/>
        </w:trPr>
        <w:tc>
          <w:tcPr>
            <w:tcW w:w="704" w:type="dxa"/>
            <w:shd w:val="clear" w:color="auto" w:fill="C00000"/>
          </w:tcPr>
          <w:p w14:paraId="39014E7F" w14:textId="77777777" w:rsidR="00AB77A2" w:rsidRPr="009F69A7" w:rsidRDefault="00AB77A2" w:rsidP="00AB77A2">
            <w:pPr>
              <w:widowContro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835" w:type="dxa"/>
            <w:shd w:val="clear" w:color="auto" w:fill="C00000"/>
            <w:vAlign w:val="center"/>
          </w:tcPr>
          <w:p w14:paraId="022D1F2E" w14:textId="77777777" w:rsidR="00AB77A2" w:rsidRPr="009F69A7" w:rsidRDefault="00AB77A2" w:rsidP="00AB77A2">
            <w:pPr>
              <w:jc w:val="center"/>
              <w:rPr>
                <w:b/>
                <w:color w:val="FFFFFF" w:themeColor="background1"/>
                <w:sz w:val="24"/>
                <w:szCs w:val="20"/>
              </w:rPr>
            </w:pPr>
            <w:r>
              <w:rPr>
                <w:b/>
                <w:color w:val="FFFFFF" w:themeColor="background1"/>
                <w:sz w:val="24"/>
                <w:szCs w:val="20"/>
              </w:rPr>
              <w:t>WHAT ARE WE TRYING TO ACHIEVE?</w:t>
            </w:r>
          </w:p>
        </w:tc>
        <w:tc>
          <w:tcPr>
            <w:tcW w:w="5965" w:type="dxa"/>
            <w:shd w:val="clear" w:color="auto" w:fill="C00000"/>
            <w:vAlign w:val="center"/>
          </w:tcPr>
          <w:p w14:paraId="1811CE4D" w14:textId="77777777" w:rsidR="00AB77A2" w:rsidRPr="009F69A7" w:rsidRDefault="00AB77A2" w:rsidP="00AB77A2">
            <w:pPr>
              <w:jc w:val="center"/>
              <w:rPr>
                <w:b/>
                <w:color w:val="FFFFFF" w:themeColor="background1"/>
                <w:sz w:val="24"/>
                <w:szCs w:val="20"/>
              </w:rPr>
            </w:pPr>
            <w:r>
              <w:rPr>
                <w:b/>
                <w:color w:val="FFFFFF" w:themeColor="background1"/>
                <w:sz w:val="24"/>
                <w:szCs w:val="20"/>
              </w:rPr>
              <w:t>HOW ARE WE TRYING TO DO IT?</w:t>
            </w:r>
          </w:p>
        </w:tc>
        <w:tc>
          <w:tcPr>
            <w:tcW w:w="5812" w:type="dxa"/>
            <w:shd w:val="clear" w:color="auto" w:fill="C00000"/>
            <w:vAlign w:val="center"/>
          </w:tcPr>
          <w:p w14:paraId="7E24285A" w14:textId="77777777" w:rsidR="00AB77A2" w:rsidRPr="009F69A7" w:rsidRDefault="00AB77A2" w:rsidP="00AB77A2">
            <w:pPr>
              <w:rPr>
                <w:b/>
                <w:color w:val="FFFFFF" w:themeColor="background1"/>
                <w:sz w:val="24"/>
                <w:szCs w:val="20"/>
              </w:rPr>
            </w:pPr>
            <w:r>
              <w:rPr>
                <w:b/>
                <w:color w:val="FFFFFF" w:themeColor="background1"/>
                <w:sz w:val="24"/>
                <w:szCs w:val="20"/>
              </w:rPr>
              <w:t>HOW WILL WE KNOW OUR CHANGE IS LEADING TO IMPROVEMENT?</w:t>
            </w:r>
          </w:p>
        </w:tc>
      </w:tr>
      <w:tr w:rsidR="000C19A3" w:rsidRPr="00396B9F" w14:paraId="3FF9FDC5" w14:textId="77777777" w:rsidTr="5963FFD9">
        <w:trPr>
          <w:trHeight w:val="1196"/>
          <w:jc w:val="center"/>
        </w:trPr>
        <w:tc>
          <w:tcPr>
            <w:tcW w:w="704" w:type="dxa"/>
            <w:vMerge w:val="restart"/>
            <w:shd w:val="clear" w:color="auto" w:fill="C00000"/>
          </w:tcPr>
          <w:p w14:paraId="768098F5" w14:textId="6F845268" w:rsidR="000C19A3" w:rsidRPr="009F69A7" w:rsidRDefault="000C19A3" w:rsidP="00AB77A2">
            <w:pPr>
              <w:widowContro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>Goal 1</w:t>
            </w:r>
          </w:p>
        </w:tc>
        <w:tc>
          <w:tcPr>
            <w:tcW w:w="2835" w:type="dxa"/>
            <w:vMerge w:val="restart"/>
          </w:tcPr>
          <w:p w14:paraId="3E78D9DA" w14:textId="3FC38413" w:rsidR="000C19A3" w:rsidRPr="00A84083" w:rsidRDefault="000C19A3" w:rsidP="48E5F8B8">
            <w:pPr>
              <w:widowControl w:val="0"/>
              <w:ind w:left="217"/>
              <w:contextualSpacing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48E5F8B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Equity of achievement for all students, especially for Māori, Pasifika and students with Learning Support needs. </w:t>
            </w:r>
          </w:p>
        </w:tc>
        <w:tc>
          <w:tcPr>
            <w:tcW w:w="5965" w:type="dxa"/>
          </w:tcPr>
          <w:p w14:paraId="3D4A5AEF" w14:textId="375728CA" w:rsidR="000C19A3" w:rsidRPr="00A84083" w:rsidRDefault="000C19A3" w:rsidP="5963FFD9">
            <w:pPr>
              <w:widowControl w:val="0"/>
              <w:contextualSpacing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5963FFD9" w14:textId="6AE4C6AB" w:rsidR="000C19A3" w:rsidRDefault="000C19A3" w:rsidP="5963FFD9">
            <w:pPr>
              <w:widowControl w:val="0"/>
              <w:contextualSpacing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Increasing and growing the use and understanding of 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Te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Reo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Māori/ 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Te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o Māori (world view) by 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kaiako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ākonga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in all classrooms and presentations</w:t>
            </w:r>
          </w:p>
        </w:tc>
        <w:tc>
          <w:tcPr>
            <w:tcW w:w="5812" w:type="dxa"/>
          </w:tcPr>
          <w:p w14:paraId="4D0E7DB9" w14:textId="56A333A1" w:rsidR="000C19A3" w:rsidRPr="002F3D21" w:rsidRDefault="000C19A3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</w:p>
          <w:p w14:paraId="415D0EB8" w14:textId="111A6B2D" w:rsidR="000C19A3" w:rsidRDefault="000C19A3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Kaiako and 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ākonga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will increasingly use 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Te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Reo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Māori and this will be seen and heard throughout </w:t>
            </w:r>
            <w:r w:rsidR="2191B416" w:rsidRPr="5963FFD9">
              <w:rPr>
                <w:rFonts w:cstheme="minorBidi"/>
                <w:color w:val="auto"/>
                <w:sz w:val="20"/>
                <w:szCs w:val="20"/>
              </w:rPr>
              <w:t>our</w:t>
            </w: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kura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. </w:t>
            </w:r>
          </w:p>
          <w:p w14:paraId="40EFCC10" w14:textId="7E87E376" w:rsidR="000C19A3" w:rsidRDefault="000C19A3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Staff will reflect and act upon progress and next steps in their PGC. </w:t>
            </w:r>
          </w:p>
          <w:p w14:paraId="450A2DF3" w14:textId="20A61034" w:rsidR="000C19A3" w:rsidRDefault="000C19A3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>Student engagement increases, particularly for Māori students.</w:t>
            </w:r>
          </w:p>
          <w:p w14:paraId="2F5B34AA" w14:textId="0FF50BA4" w:rsidR="000C19A3" w:rsidRDefault="000C19A3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All 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ākonga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will have a strong sense of identity and who they are.</w:t>
            </w:r>
          </w:p>
          <w:p w14:paraId="66536EBB" w14:textId="2DB7612B" w:rsidR="000C19A3" w:rsidRDefault="000C19A3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Te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Reo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Māori as a subject will continue to grow into the senior school.</w:t>
            </w:r>
          </w:p>
          <w:p w14:paraId="6D6E76A9" w14:textId="50B1013F" w:rsidR="000C19A3" w:rsidRDefault="000C19A3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Poutamatia</w:t>
            </w:r>
            <w:proofErr w:type="spellEnd"/>
            <w:r w:rsidR="00F22ADA" w:rsidRPr="5963FFD9">
              <w:rPr>
                <w:rFonts w:cstheme="minorBidi"/>
                <w:color w:val="auto"/>
                <w:sz w:val="20"/>
                <w:szCs w:val="20"/>
              </w:rPr>
              <w:t xml:space="preserve"> and Pasifika Fusion</w:t>
            </w: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will grow in size and popularity.</w:t>
            </w:r>
          </w:p>
        </w:tc>
      </w:tr>
      <w:tr w:rsidR="000C19A3" w:rsidRPr="00396B9F" w14:paraId="04CEAE2C" w14:textId="77777777" w:rsidTr="5963FFD9">
        <w:trPr>
          <w:trHeight w:val="598"/>
          <w:jc w:val="center"/>
        </w:trPr>
        <w:tc>
          <w:tcPr>
            <w:tcW w:w="704" w:type="dxa"/>
            <w:vMerge/>
          </w:tcPr>
          <w:p w14:paraId="119CFEA8" w14:textId="77777777" w:rsidR="000C19A3" w:rsidRDefault="000C19A3" w:rsidP="0060067C">
            <w:pPr>
              <w:widowControl w:val="0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4EE22741" w14:textId="77777777" w:rsidR="000C19A3" w:rsidRDefault="000C19A3" w:rsidP="0060067C">
            <w:pPr>
              <w:widowControl w:val="0"/>
              <w:ind w:left="217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65" w:type="dxa"/>
          </w:tcPr>
          <w:p w14:paraId="5508D99B" w14:textId="37D9B4AA" w:rsidR="000C19A3" w:rsidRDefault="000C19A3" w:rsidP="48E5F8B8">
            <w:pPr>
              <w:widowControl w:val="0"/>
              <w:contextualSpacing/>
              <w:rPr>
                <w:rFonts w:cstheme="minorBidi"/>
                <w:color w:val="auto"/>
                <w:sz w:val="20"/>
                <w:szCs w:val="20"/>
              </w:rPr>
            </w:pPr>
            <w:r w:rsidRPr="48E5F8B8">
              <w:rPr>
                <w:rFonts w:cstheme="minorBidi"/>
                <w:color w:val="auto"/>
                <w:sz w:val="20"/>
                <w:szCs w:val="20"/>
              </w:rPr>
              <w:t xml:space="preserve">Ensuring our environment is culturally inclusive and reflects the </w:t>
            </w:r>
            <w:proofErr w:type="spellStart"/>
            <w:r w:rsidRPr="48E5F8B8">
              <w:rPr>
                <w:rFonts w:cstheme="minorBidi"/>
                <w:color w:val="auto"/>
                <w:sz w:val="20"/>
                <w:szCs w:val="20"/>
              </w:rPr>
              <w:t>ākonga</w:t>
            </w:r>
            <w:proofErr w:type="spellEnd"/>
            <w:r w:rsidRPr="48E5F8B8">
              <w:rPr>
                <w:rFonts w:cstheme="minorBidi"/>
                <w:color w:val="auto"/>
                <w:sz w:val="20"/>
                <w:szCs w:val="20"/>
              </w:rPr>
              <w:t xml:space="preserve"> of today in an environmentally friendly way</w:t>
            </w:r>
          </w:p>
        </w:tc>
        <w:tc>
          <w:tcPr>
            <w:tcW w:w="5812" w:type="dxa"/>
          </w:tcPr>
          <w:p w14:paraId="008F27A2" w14:textId="1565473C" w:rsidR="000C19A3" w:rsidRDefault="000C19A3" w:rsidP="48E5F8B8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48E5F8B8">
              <w:rPr>
                <w:rFonts w:cstheme="minorBidi"/>
                <w:color w:val="auto"/>
                <w:sz w:val="20"/>
                <w:szCs w:val="20"/>
              </w:rPr>
              <w:t xml:space="preserve">The physical environment will reflect the various cultures of our current </w:t>
            </w:r>
            <w:proofErr w:type="spellStart"/>
            <w:r w:rsidRPr="48E5F8B8">
              <w:rPr>
                <w:rFonts w:cstheme="minorBidi"/>
                <w:color w:val="auto"/>
                <w:sz w:val="20"/>
                <w:szCs w:val="20"/>
              </w:rPr>
              <w:t>ākonga</w:t>
            </w:r>
            <w:proofErr w:type="spellEnd"/>
            <w:r w:rsidRPr="48E5F8B8">
              <w:rPr>
                <w:rFonts w:cstheme="minorBidi"/>
                <w:color w:val="auto"/>
                <w:sz w:val="20"/>
                <w:szCs w:val="20"/>
              </w:rPr>
              <w:t>.</w:t>
            </w:r>
          </w:p>
          <w:p w14:paraId="696A8051" w14:textId="5ECC988C" w:rsidR="00C55096" w:rsidRDefault="00C55096" w:rsidP="48E5F8B8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00C55096">
              <w:rPr>
                <w:rFonts w:cstheme="minorBidi"/>
                <w:color w:val="auto"/>
                <w:sz w:val="20"/>
                <w:szCs w:val="20"/>
              </w:rPr>
              <w:t>Whanganui Girls’ College has agreed tikanga which is understood by all.</w:t>
            </w:r>
          </w:p>
          <w:p w14:paraId="6A052054" w14:textId="7E1323CB" w:rsidR="00F22ADA" w:rsidRDefault="00F22ADA" w:rsidP="48E5F8B8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WGC actively works towards and achieves silver status as an Enviro school.</w:t>
            </w:r>
          </w:p>
          <w:p w14:paraId="4F90E5DA" w14:textId="4DDB0404" w:rsidR="000C19A3" w:rsidRDefault="000C19A3" w:rsidP="48E5F8B8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48E5F8B8">
              <w:rPr>
                <w:rFonts w:cstheme="minorBidi"/>
                <w:color w:val="auto"/>
                <w:sz w:val="20"/>
                <w:szCs w:val="20"/>
              </w:rPr>
              <w:t xml:space="preserve">The history of the </w:t>
            </w:r>
            <w:proofErr w:type="spellStart"/>
            <w:r w:rsidRPr="48E5F8B8">
              <w:rPr>
                <w:rFonts w:cstheme="minorBidi"/>
                <w:color w:val="auto"/>
                <w:sz w:val="20"/>
                <w:szCs w:val="20"/>
              </w:rPr>
              <w:t>kura</w:t>
            </w:r>
            <w:proofErr w:type="spellEnd"/>
            <w:r w:rsidRPr="48E5F8B8">
              <w:rPr>
                <w:rFonts w:cstheme="minorBidi"/>
                <w:color w:val="auto"/>
                <w:sz w:val="20"/>
                <w:szCs w:val="20"/>
              </w:rPr>
              <w:t xml:space="preserve"> will be respected and weaved into a 21</w:t>
            </w:r>
            <w:r w:rsidRPr="48E5F8B8">
              <w:rPr>
                <w:rFonts w:cstheme="minorBidi"/>
                <w:color w:val="auto"/>
                <w:sz w:val="20"/>
                <w:szCs w:val="20"/>
                <w:vertAlign w:val="superscript"/>
              </w:rPr>
              <w:t>st</w:t>
            </w:r>
            <w:r w:rsidRPr="48E5F8B8">
              <w:rPr>
                <w:rFonts w:cstheme="minorBidi"/>
                <w:color w:val="auto"/>
                <w:sz w:val="20"/>
                <w:szCs w:val="20"/>
              </w:rPr>
              <w:t xml:space="preserve"> century vision that reflects our community, iwi and </w:t>
            </w:r>
            <w:proofErr w:type="spellStart"/>
            <w:r w:rsidRPr="48E5F8B8">
              <w:rPr>
                <w:rFonts w:cstheme="minorBidi"/>
                <w:color w:val="auto"/>
                <w:sz w:val="20"/>
                <w:szCs w:val="20"/>
              </w:rPr>
              <w:t>ākonga</w:t>
            </w:r>
            <w:proofErr w:type="spellEnd"/>
          </w:p>
        </w:tc>
      </w:tr>
      <w:tr w:rsidR="000C19A3" w:rsidRPr="00396B9F" w14:paraId="29006994" w14:textId="77777777" w:rsidTr="5963FFD9">
        <w:trPr>
          <w:trHeight w:val="1343"/>
          <w:jc w:val="center"/>
        </w:trPr>
        <w:tc>
          <w:tcPr>
            <w:tcW w:w="704" w:type="dxa"/>
            <w:vMerge/>
          </w:tcPr>
          <w:p w14:paraId="7FDF3D53" w14:textId="77777777" w:rsidR="000C19A3" w:rsidRDefault="000C19A3" w:rsidP="008F6ECD">
            <w:pPr>
              <w:widowControl w:val="0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324086A0" w14:textId="77777777" w:rsidR="000C19A3" w:rsidRDefault="000C19A3" w:rsidP="008F6ECD">
            <w:pPr>
              <w:widowControl w:val="0"/>
              <w:ind w:left="217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65" w:type="dxa"/>
          </w:tcPr>
          <w:p w14:paraId="70796A22" w14:textId="425B4E2D" w:rsidR="000C19A3" w:rsidRDefault="000C19A3" w:rsidP="48E5F8B8">
            <w:pPr>
              <w:widowControl w:val="0"/>
              <w:contextualSpacing/>
              <w:rPr>
                <w:rFonts w:cstheme="minorBidi"/>
                <w:color w:val="auto"/>
                <w:sz w:val="20"/>
                <w:szCs w:val="20"/>
              </w:rPr>
            </w:pPr>
            <w:r w:rsidRPr="48E5F8B8">
              <w:rPr>
                <w:rFonts w:cstheme="minorBidi"/>
                <w:color w:val="auto"/>
                <w:sz w:val="20"/>
                <w:szCs w:val="20"/>
              </w:rPr>
              <w:t xml:space="preserve">Engage and include </w:t>
            </w:r>
            <w:proofErr w:type="spellStart"/>
            <w:r w:rsidRPr="48E5F8B8">
              <w:rPr>
                <w:rFonts w:cstheme="minorBidi"/>
                <w:color w:val="auto"/>
                <w:sz w:val="20"/>
                <w:szCs w:val="20"/>
              </w:rPr>
              <w:t>whānau</w:t>
            </w:r>
            <w:proofErr w:type="spellEnd"/>
            <w:r w:rsidRPr="48E5F8B8">
              <w:rPr>
                <w:rFonts w:cstheme="minorBidi"/>
                <w:color w:val="auto"/>
                <w:sz w:val="20"/>
                <w:szCs w:val="20"/>
              </w:rPr>
              <w:t xml:space="preserve">, iwi and community around what academic success for all </w:t>
            </w:r>
            <w:proofErr w:type="spellStart"/>
            <w:r w:rsidRPr="48E5F8B8">
              <w:rPr>
                <w:rFonts w:cstheme="minorBidi"/>
                <w:color w:val="auto"/>
                <w:sz w:val="20"/>
                <w:szCs w:val="20"/>
              </w:rPr>
              <w:t>ākonga</w:t>
            </w:r>
            <w:proofErr w:type="spellEnd"/>
            <w:r w:rsidRPr="48E5F8B8">
              <w:rPr>
                <w:rFonts w:cstheme="minorBidi"/>
                <w:color w:val="auto"/>
                <w:sz w:val="20"/>
                <w:szCs w:val="20"/>
              </w:rPr>
              <w:t xml:space="preserve"> looks like for them</w:t>
            </w:r>
          </w:p>
        </w:tc>
        <w:tc>
          <w:tcPr>
            <w:tcW w:w="5812" w:type="dxa"/>
          </w:tcPr>
          <w:p w14:paraId="1BAAB584" w14:textId="50CBFE76" w:rsidR="000C19A3" w:rsidRDefault="00A324C6" w:rsidP="48E5F8B8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I</w:t>
            </w:r>
            <w:r w:rsidR="000C19A3" w:rsidRPr="48E5F8B8">
              <w:rPr>
                <w:rFonts w:cstheme="minorBidi"/>
                <w:color w:val="auto"/>
                <w:sz w:val="20"/>
                <w:szCs w:val="20"/>
              </w:rPr>
              <w:t xml:space="preserve">ndividual needs </w:t>
            </w:r>
            <w:r>
              <w:rPr>
                <w:rFonts w:cstheme="minorBidi"/>
                <w:color w:val="auto"/>
                <w:sz w:val="20"/>
                <w:szCs w:val="20"/>
              </w:rPr>
              <w:t xml:space="preserve">of all </w:t>
            </w:r>
            <w:proofErr w:type="spellStart"/>
            <w:r w:rsidRPr="48E5F8B8">
              <w:rPr>
                <w:rFonts w:cstheme="minorBidi"/>
                <w:color w:val="auto"/>
                <w:sz w:val="20"/>
                <w:szCs w:val="20"/>
              </w:rPr>
              <w:t>Ākonga</w:t>
            </w:r>
            <w:proofErr w:type="spellEnd"/>
            <w:r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r w:rsidR="000C19A3" w:rsidRPr="48E5F8B8">
              <w:rPr>
                <w:rFonts w:cstheme="minorBidi"/>
                <w:color w:val="auto"/>
                <w:sz w:val="20"/>
                <w:szCs w:val="20"/>
              </w:rPr>
              <w:t xml:space="preserve">are met by the </w:t>
            </w:r>
            <w:proofErr w:type="spellStart"/>
            <w:r w:rsidR="000C19A3" w:rsidRPr="48E5F8B8">
              <w:rPr>
                <w:rFonts w:cstheme="minorBidi"/>
                <w:color w:val="auto"/>
                <w:sz w:val="20"/>
                <w:szCs w:val="20"/>
              </w:rPr>
              <w:t>kura</w:t>
            </w:r>
            <w:proofErr w:type="spellEnd"/>
            <w:r w:rsidR="000C19A3" w:rsidRPr="48E5F8B8">
              <w:rPr>
                <w:rFonts w:cstheme="minorBidi"/>
                <w:color w:val="auto"/>
                <w:sz w:val="20"/>
                <w:szCs w:val="20"/>
              </w:rPr>
              <w:t xml:space="preserve"> regarding: pastoral, academic, well-being, extra-curricular, diversity and future career aspirations</w:t>
            </w:r>
          </w:p>
          <w:p w14:paraId="09A97419" w14:textId="2000EE8F" w:rsidR="00F22ADA" w:rsidRDefault="00F22ADA" w:rsidP="48E5F8B8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90% of our </w:t>
            </w:r>
            <w:proofErr w:type="spellStart"/>
            <w:r>
              <w:rPr>
                <w:rFonts w:cstheme="minorBidi"/>
                <w:color w:val="auto"/>
                <w:sz w:val="20"/>
                <w:szCs w:val="20"/>
              </w:rPr>
              <w:t>whānau</w:t>
            </w:r>
            <w:proofErr w:type="spellEnd"/>
            <w:r>
              <w:rPr>
                <w:rFonts w:cstheme="minorBidi"/>
                <w:color w:val="auto"/>
                <w:sz w:val="20"/>
                <w:szCs w:val="20"/>
              </w:rPr>
              <w:t xml:space="preserve"> get involved in the ASTRA Academic Mentoring process.</w:t>
            </w:r>
          </w:p>
          <w:p w14:paraId="7CE99B86" w14:textId="67ECC91C" w:rsidR="00F22ADA" w:rsidRDefault="00F22ADA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ASTRA </w:t>
            </w:r>
            <w:r w:rsidR="00B02404" w:rsidRPr="5963FFD9">
              <w:rPr>
                <w:rFonts w:cstheme="minorBidi"/>
                <w:color w:val="auto"/>
                <w:sz w:val="20"/>
                <w:szCs w:val="20"/>
              </w:rPr>
              <w:t>K</w:t>
            </w: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aiako will work alongside 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wh</w:t>
            </w:r>
            <w:r w:rsidR="00B02404" w:rsidRPr="5963FFD9">
              <w:rPr>
                <w:rFonts w:cstheme="minorBidi"/>
                <w:color w:val="auto"/>
                <w:sz w:val="20"/>
                <w:szCs w:val="20"/>
              </w:rPr>
              <w:t>ā</w:t>
            </w:r>
            <w:r w:rsidRPr="5963FFD9">
              <w:rPr>
                <w:rFonts w:cstheme="minorBidi"/>
                <w:color w:val="auto"/>
                <w:sz w:val="20"/>
                <w:szCs w:val="20"/>
              </w:rPr>
              <w:t>nau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to mentor and develop the skills of their 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ākonga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to support academic achievement and well-being.</w:t>
            </w:r>
          </w:p>
        </w:tc>
      </w:tr>
      <w:tr w:rsidR="000C19A3" w:rsidRPr="00396B9F" w14:paraId="6228EA74" w14:textId="77777777" w:rsidTr="5963FFD9">
        <w:trPr>
          <w:trHeight w:val="1342"/>
          <w:jc w:val="center"/>
        </w:trPr>
        <w:tc>
          <w:tcPr>
            <w:tcW w:w="704" w:type="dxa"/>
            <w:vMerge/>
          </w:tcPr>
          <w:p w14:paraId="66AC2911" w14:textId="77777777" w:rsidR="000C19A3" w:rsidRDefault="000C19A3" w:rsidP="008F6ECD">
            <w:pPr>
              <w:widowControl w:val="0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75B04DEF" w14:textId="77777777" w:rsidR="000C19A3" w:rsidRDefault="000C19A3" w:rsidP="008F6ECD">
            <w:pPr>
              <w:widowControl w:val="0"/>
              <w:ind w:left="217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65" w:type="dxa"/>
          </w:tcPr>
          <w:p w14:paraId="07AAC516" w14:textId="7CD7F8E0" w:rsidR="000C19A3" w:rsidRPr="48E5F8B8" w:rsidRDefault="000C19A3" w:rsidP="48E5F8B8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and regular tracking of our priority students </w:t>
            </w:r>
            <w:r w:rsidR="000D75EB">
              <w:rPr>
                <w:sz w:val="20"/>
                <w:szCs w:val="20"/>
              </w:rPr>
              <w:t>occur</w:t>
            </w:r>
            <w:r w:rsidR="00C55096">
              <w:rPr>
                <w:sz w:val="20"/>
                <w:szCs w:val="20"/>
              </w:rPr>
              <w:t xml:space="preserve">s to ensure the best support is provided in regards to academic mentoring, career guidance and pastoral support to enable them to reach their potential. </w:t>
            </w:r>
          </w:p>
        </w:tc>
        <w:tc>
          <w:tcPr>
            <w:tcW w:w="5812" w:type="dxa"/>
          </w:tcPr>
          <w:p w14:paraId="65261B09" w14:textId="3EADD5E6" w:rsidR="00C55096" w:rsidRPr="00C55096" w:rsidRDefault="100BF70D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School Attendance increases to 85%. (2024 = 90%) </w:t>
            </w:r>
          </w:p>
          <w:p w14:paraId="4C939608" w14:textId="120BD08E" w:rsidR="00C55096" w:rsidRPr="00C55096" w:rsidRDefault="100BF70D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>Student achievement increases (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AsTTLE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>, NCEA and Endorsements).</w:t>
            </w:r>
          </w:p>
          <w:p w14:paraId="1922D28F" w14:textId="007C5861" w:rsidR="00C55096" w:rsidRPr="00C55096" w:rsidRDefault="100BF70D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Leadership and mentoring opportunities for our 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ākonga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will be provided.</w:t>
            </w:r>
          </w:p>
          <w:p w14:paraId="43613D57" w14:textId="415015B6" w:rsidR="00C55096" w:rsidRPr="00C55096" w:rsidRDefault="70315365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For our Year 9 and 10 students – all staff involved in class problem solving. </w:t>
            </w:r>
          </w:p>
          <w:p w14:paraId="1A22193C" w14:textId="6ECA73C1" w:rsidR="00C55096" w:rsidRPr="00C55096" w:rsidRDefault="100BF70D" w:rsidP="5963FFD9">
            <w:pPr>
              <w:widowControl w:val="0"/>
              <w:rPr>
                <w:rFonts w:cstheme="minorBidi"/>
                <w:color w:val="FF0000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>Pastoral entries decrease.</w:t>
            </w:r>
          </w:p>
          <w:p w14:paraId="474D55AC" w14:textId="06C59580" w:rsidR="00C55096" w:rsidRPr="00C55096" w:rsidRDefault="03540C1B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Priority </w:t>
            </w:r>
            <w:r w:rsidR="00417846">
              <w:rPr>
                <w:rFonts w:cstheme="minorBidi"/>
                <w:color w:val="auto"/>
                <w:sz w:val="20"/>
                <w:szCs w:val="20"/>
              </w:rPr>
              <w:t xml:space="preserve">student’s </w:t>
            </w:r>
            <w:r w:rsidRPr="5963FFD9">
              <w:rPr>
                <w:rFonts w:cstheme="minorBidi"/>
                <w:color w:val="auto"/>
                <w:sz w:val="20"/>
                <w:szCs w:val="20"/>
              </w:rPr>
              <w:t>engagement in school and attendance increases.</w:t>
            </w:r>
          </w:p>
          <w:p w14:paraId="7CDC860A" w14:textId="4D4A21E5" w:rsidR="00C55096" w:rsidRPr="00C55096" w:rsidRDefault="00C55096" w:rsidP="00C55096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00C55096">
              <w:rPr>
                <w:rFonts w:cstheme="minorBidi"/>
                <w:color w:val="auto"/>
                <w:sz w:val="20"/>
                <w:szCs w:val="20"/>
              </w:rPr>
              <w:lastRenderedPageBreak/>
              <w:t xml:space="preserve">Priority </w:t>
            </w:r>
            <w:r w:rsidR="00417846">
              <w:rPr>
                <w:rFonts w:cstheme="minorBidi"/>
                <w:color w:val="auto"/>
                <w:sz w:val="20"/>
                <w:szCs w:val="20"/>
              </w:rPr>
              <w:t xml:space="preserve">student’s </w:t>
            </w:r>
            <w:r w:rsidRPr="00C55096">
              <w:rPr>
                <w:rFonts w:cstheme="minorBidi"/>
                <w:color w:val="auto"/>
                <w:sz w:val="20"/>
                <w:szCs w:val="20"/>
              </w:rPr>
              <w:t>pastoral entries decrease.</w:t>
            </w:r>
          </w:p>
          <w:p w14:paraId="330F36AE" w14:textId="23C4E3FB" w:rsidR="00C55096" w:rsidRPr="00C55096" w:rsidRDefault="00C55096" w:rsidP="00C55096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00C55096">
              <w:rPr>
                <w:rFonts w:cstheme="minorBidi"/>
                <w:color w:val="auto"/>
                <w:sz w:val="20"/>
                <w:szCs w:val="20"/>
              </w:rPr>
              <w:t xml:space="preserve">Priority </w:t>
            </w:r>
            <w:r w:rsidR="00417846">
              <w:rPr>
                <w:rFonts w:cstheme="minorBidi"/>
                <w:color w:val="auto"/>
                <w:sz w:val="20"/>
                <w:szCs w:val="20"/>
              </w:rPr>
              <w:t xml:space="preserve">student’s </w:t>
            </w:r>
            <w:r w:rsidRPr="00C55096">
              <w:rPr>
                <w:rFonts w:cstheme="minorBidi"/>
                <w:color w:val="auto"/>
                <w:sz w:val="20"/>
                <w:szCs w:val="20"/>
              </w:rPr>
              <w:t>remain in an education sector.</w:t>
            </w:r>
          </w:p>
          <w:p w14:paraId="69B16D3A" w14:textId="2F1F2E7E" w:rsidR="00C55096" w:rsidRPr="00C55096" w:rsidRDefault="03540C1B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Priority </w:t>
            </w:r>
            <w:r w:rsidR="00417846">
              <w:rPr>
                <w:rFonts w:cstheme="minorBidi"/>
                <w:color w:val="auto"/>
                <w:sz w:val="20"/>
                <w:szCs w:val="20"/>
              </w:rPr>
              <w:t xml:space="preserve">student’s 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whānau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will fee</w:t>
            </w:r>
            <w:r w:rsidR="00F22ADA" w:rsidRPr="5963FFD9">
              <w:rPr>
                <w:rFonts w:cstheme="minorBidi"/>
                <w:color w:val="auto"/>
                <w:sz w:val="20"/>
                <w:szCs w:val="20"/>
              </w:rPr>
              <w:t xml:space="preserve">l supported by the </w:t>
            </w:r>
            <w:proofErr w:type="spellStart"/>
            <w:r w:rsidR="00F22ADA" w:rsidRPr="5963FFD9">
              <w:rPr>
                <w:rFonts w:cstheme="minorBidi"/>
                <w:color w:val="auto"/>
                <w:sz w:val="20"/>
                <w:szCs w:val="20"/>
              </w:rPr>
              <w:t>kura</w:t>
            </w:r>
            <w:proofErr w:type="spellEnd"/>
            <w:r w:rsidR="00F22ADA" w:rsidRPr="5963FFD9">
              <w:rPr>
                <w:rFonts w:cstheme="minorBidi"/>
                <w:color w:val="auto"/>
                <w:sz w:val="20"/>
                <w:szCs w:val="20"/>
              </w:rPr>
              <w:t xml:space="preserve"> and be an integral</w:t>
            </w: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part of the process and</w:t>
            </w:r>
            <w:r w:rsidR="28CCD385" w:rsidRPr="5963FFD9">
              <w:rPr>
                <w:rFonts w:cstheme="minorBidi"/>
                <w:color w:val="auto"/>
                <w:sz w:val="20"/>
                <w:szCs w:val="20"/>
              </w:rPr>
              <w:t xml:space="preserve"> have</w:t>
            </w: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a sense of pride</w:t>
            </w:r>
            <w:r w:rsidR="00F22ADA" w:rsidRPr="5963FFD9">
              <w:rPr>
                <w:rFonts w:cstheme="minorBidi"/>
                <w:color w:val="auto"/>
                <w:sz w:val="20"/>
                <w:szCs w:val="20"/>
              </w:rPr>
              <w:t xml:space="preserve"> for their </w:t>
            </w:r>
            <w:proofErr w:type="spellStart"/>
            <w:r w:rsidR="00F22ADA" w:rsidRPr="5963FFD9">
              <w:rPr>
                <w:rFonts w:cstheme="minorBidi"/>
                <w:color w:val="auto"/>
                <w:sz w:val="20"/>
                <w:szCs w:val="20"/>
              </w:rPr>
              <w:t>ākonga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>.</w:t>
            </w:r>
          </w:p>
          <w:p w14:paraId="3D5788D3" w14:textId="59F1332B" w:rsidR="00B02404" w:rsidRPr="00B02404" w:rsidRDefault="03540C1B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Priority 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ākonga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will have improved academic results.</w:t>
            </w:r>
          </w:p>
        </w:tc>
      </w:tr>
      <w:tr w:rsidR="008F6ECD" w:rsidRPr="00396B9F" w14:paraId="4A06A484" w14:textId="77777777" w:rsidTr="5963FFD9">
        <w:trPr>
          <w:trHeight w:val="684"/>
          <w:jc w:val="center"/>
        </w:trPr>
        <w:tc>
          <w:tcPr>
            <w:tcW w:w="704" w:type="dxa"/>
            <w:vMerge w:val="restart"/>
            <w:shd w:val="clear" w:color="auto" w:fill="C00000"/>
          </w:tcPr>
          <w:p w14:paraId="7489470E" w14:textId="7230ECDE" w:rsidR="008F6ECD" w:rsidRPr="009F69A7" w:rsidRDefault="008F6ECD" w:rsidP="008F6ECD">
            <w:pPr>
              <w:widowControl w:val="0"/>
              <w:rPr>
                <w:rFonts w:asciiTheme="minorHAnsi" w:hAnsiTheme="minorHAnsi" w:cstheme="minorHAnsi"/>
                <w:color w:val="FFFFFF" w:themeColor="background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0"/>
              </w:rPr>
              <w:lastRenderedPageBreak/>
              <w:t>Goal 2</w:t>
            </w:r>
          </w:p>
        </w:tc>
        <w:tc>
          <w:tcPr>
            <w:tcW w:w="2835" w:type="dxa"/>
            <w:vMerge w:val="restart"/>
          </w:tcPr>
          <w:p w14:paraId="5177D1C8" w14:textId="7E9D1725" w:rsidR="008F6ECD" w:rsidRPr="00A84083" w:rsidRDefault="23FADF18" w:rsidP="48E5F8B8">
            <w:pPr>
              <w:widowControl w:val="0"/>
              <w:ind w:left="217"/>
              <w:contextualSpacing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48E5F8B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</w:t>
            </w:r>
            <w:r w:rsidR="48DA7F97" w:rsidRPr="48E5F8B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evelop and embed literacy and numeracy strategies across all curriculum areas</w:t>
            </w:r>
          </w:p>
        </w:tc>
        <w:tc>
          <w:tcPr>
            <w:tcW w:w="5965" w:type="dxa"/>
          </w:tcPr>
          <w:p w14:paraId="7CB7BC7F" w14:textId="75F4DF77" w:rsidR="008F6ECD" w:rsidRPr="00A84083" w:rsidRDefault="48DA7F97" w:rsidP="48E5F8B8">
            <w:pPr>
              <w:widowControl w:val="0"/>
              <w:contextualSpacing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0C19A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Develop and implement a school wide literacy and numeracy strategy </w:t>
            </w:r>
          </w:p>
        </w:tc>
        <w:tc>
          <w:tcPr>
            <w:tcW w:w="5812" w:type="dxa"/>
            <w:shd w:val="clear" w:color="auto" w:fill="auto"/>
          </w:tcPr>
          <w:p w14:paraId="4E2DE159" w14:textId="72FB38CF" w:rsidR="008F6ECD" w:rsidRDefault="48DA7F97" w:rsidP="48E5F8B8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proofErr w:type="spellStart"/>
            <w:r w:rsidRPr="48E5F8B8">
              <w:rPr>
                <w:rFonts w:cstheme="minorBidi"/>
                <w:color w:val="auto"/>
                <w:sz w:val="20"/>
                <w:szCs w:val="20"/>
              </w:rPr>
              <w:t>AsTTle</w:t>
            </w:r>
            <w:proofErr w:type="spellEnd"/>
            <w:r w:rsidRPr="48E5F8B8">
              <w:rPr>
                <w:rFonts w:cstheme="minorBidi"/>
                <w:color w:val="auto"/>
                <w:sz w:val="20"/>
                <w:szCs w:val="20"/>
              </w:rPr>
              <w:t xml:space="preserve"> results improve across the junior school.</w:t>
            </w:r>
          </w:p>
          <w:p w14:paraId="3E7B7844" w14:textId="649621BF" w:rsidR="3F3C0145" w:rsidRDefault="03D83E3D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% of students achieving their literacy and numeracy NCEA requirements increases </w:t>
            </w:r>
            <w:r w:rsidR="292EF5CD" w:rsidRPr="5963FFD9">
              <w:rPr>
                <w:rFonts w:cstheme="minorBidi"/>
                <w:color w:val="auto"/>
                <w:sz w:val="20"/>
                <w:szCs w:val="20"/>
              </w:rPr>
              <w:t>from 2022.</w:t>
            </w:r>
            <w:r w:rsidR="275A7781" w:rsidRPr="5963FFD9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r w:rsidR="2DC10DE5" w:rsidRPr="5963FFD9">
              <w:rPr>
                <w:rFonts w:cstheme="minorBidi"/>
                <w:color w:val="auto"/>
                <w:sz w:val="20"/>
                <w:szCs w:val="20"/>
              </w:rPr>
              <w:t>(</w:t>
            </w:r>
            <w:r w:rsidR="01A8D082" w:rsidRPr="5963FFD9">
              <w:rPr>
                <w:rFonts w:cstheme="minorBidi"/>
                <w:color w:val="auto"/>
                <w:sz w:val="20"/>
                <w:szCs w:val="20"/>
              </w:rPr>
              <w:t xml:space="preserve">Year 10 </w:t>
            </w:r>
            <w:r w:rsidR="2DC10DE5" w:rsidRPr="5963FFD9">
              <w:rPr>
                <w:rFonts w:cstheme="minorBidi"/>
                <w:color w:val="auto"/>
                <w:sz w:val="20"/>
                <w:szCs w:val="20"/>
              </w:rPr>
              <w:t>2022 results = 42% for reading (64% Nationwide), 34% for writing (33% Nationwide)</w:t>
            </w:r>
            <w:r w:rsidR="6A0C3E1C" w:rsidRPr="5963FFD9">
              <w:rPr>
                <w:rFonts w:cstheme="minorBidi"/>
                <w:color w:val="auto"/>
                <w:sz w:val="20"/>
                <w:szCs w:val="20"/>
              </w:rPr>
              <w:t xml:space="preserve"> and 44% numeracy)</w:t>
            </w:r>
            <w:r w:rsidR="1E3DAB80" w:rsidRPr="5963FFD9">
              <w:rPr>
                <w:rFonts w:cstheme="minorBidi"/>
                <w:color w:val="auto"/>
                <w:sz w:val="20"/>
                <w:szCs w:val="20"/>
              </w:rPr>
              <w:t xml:space="preserve">. </w:t>
            </w:r>
          </w:p>
          <w:p w14:paraId="02F9F3B2" w14:textId="1E7C0F0E" w:rsidR="008F6ECD" w:rsidRPr="002F3D21" w:rsidRDefault="1502693F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All </w:t>
            </w:r>
            <w:r w:rsidR="00B02404" w:rsidRPr="5963FFD9">
              <w:rPr>
                <w:rFonts w:cstheme="minorBidi"/>
                <w:color w:val="auto"/>
                <w:sz w:val="20"/>
                <w:szCs w:val="20"/>
              </w:rPr>
              <w:t>K</w:t>
            </w:r>
            <w:r w:rsidRPr="5963FFD9">
              <w:rPr>
                <w:rFonts w:cstheme="minorBidi"/>
                <w:color w:val="auto"/>
                <w:sz w:val="20"/>
                <w:szCs w:val="20"/>
              </w:rPr>
              <w:t>aiako will be teaching</w:t>
            </w:r>
            <w:r w:rsidR="1ABFDEBB" w:rsidRPr="5963FFD9">
              <w:rPr>
                <w:rFonts w:cstheme="minorBidi"/>
                <w:color w:val="auto"/>
                <w:sz w:val="20"/>
                <w:szCs w:val="20"/>
              </w:rPr>
              <w:t xml:space="preserve"> subject</w:t>
            </w: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r w:rsidR="2E9E3412" w:rsidRPr="5963FFD9">
              <w:rPr>
                <w:rFonts w:cstheme="minorBidi"/>
                <w:color w:val="auto"/>
                <w:sz w:val="20"/>
                <w:szCs w:val="20"/>
              </w:rPr>
              <w:t xml:space="preserve">specific </w:t>
            </w:r>
            <w:r w:rsidRPr="5963FFD9">
              <w:rPr>
                <w:rFonts w:cstheme="minorBidi"/>
                <w:color w:val="auto"/>
                <w:sz w:val="20"/>
                <w:szCs w:val="20"/>
              </w:rPr>
              <w:t>literacy and numeracy</w:t>
            </w:r>
            <w:r w:rsidR="7E2B7291" w:rsidRPr="5963FFD9">
              <w:rPr>
                <w:rFonts w:cstheme="minorBidi"/>
                <w:color w:val="auto"/>
                <w:sz w:val="20"/>
                <w:szCs w:val="20"/>
              </w:rPr>
              <w:t xml:space="preserve"> strategies/skills</w:t>
            </w: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in their subjects</w:t>
            </w:r>
            <w:r w:rsidR="000C19A3" w:rsidRPr="5963FFD9">
              <w:rPr>
                <w:rFonts w:cstheme="minorBidi"/>
                <w:color w:val="auto"/>
                <w:sz w:val="20"/>
                <w:szCs w:val="20"/>
              </w:rPr>
              <w:t xml:space="preserve"> particularly in the junior school</w:t>
            </w:r>
            <w:r w:rsidR="264AD9A6" w:rsidRPr="5963FFD9">
              <w:rPr>
                <w:rFonts w:cstheme="minorBidi"/>
                <w:color w:val="auto"/>
                <w:sz w:val="20"/>
                <w:szCs w:val="20"/>
              </w:rPr>
              <w:t xml:space="preserve"> and this will be evident in unit and or lesson plans</w:t>
            </w:r>
            <w:r w:rsidRPr="5963FFD9">
              <w:rPr>
                <w:rFonts w:cstheme="minorBidi"/>
                <w:color w:val="auto"/>
                <w:sz w:val="20"/>
                <w:szCs w:val="20"/>
              </w:rPr>
              <w:t>.</w:t>
            </w:r>
          </w:p>
        </w:tc>
      </w:tr>
      <w:tr w:rsidR="00A75736" w:rsidRPr="00396B9F" w14:paraId="24986C01" w14:textId="77777777" w:rsidTr="5963FFD9">
        <w:trPr>
          <w:trHeight w:val="683"/>
          <w:jc w:val="center"/>
        </w:trPr>
        <w:tc>
          <w:tcPr>
            <w:tcW w:w="704" w:type="dxa"/>
            <w:vMerge/>
          </w:tcPr>
          <w:p w14:paraId="6C796E0E" w14:textId="77777777" w:rsidR="00A75736" w:rsidRDefault="00A75736" w:rsidP="00A75736">
            <w:pPr>
              <w:widowControl w:val="0"/>
              <w:rPr>
                <w:rFonts w:cstheme="minorHAnsi"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097FFB5C" w14:textId="77777777" w:rsidR="00A75736" w:rsidRDefault="00A75736" w:rsidP="00A75736">
            <w:pPr>
              <w:widowControl w:val="0"/>
              <w:ind w:left="217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65" w:type="dxa"/>
          </w:tcPr>
          <w:p w14:paraId="0DDABE09" w14:textId="44C11FC1" w:rsidR="00A75736" w:rsidRDefault="27B1FA49" w:rsidP="5963FFD9">
            <w:pPr>
              <w:widowControl w:val="0"/>
              <w:contextualSpacing/>
              <w:rPr>
                <w:rFonts w:cstheme="minorBidi"/>
                <w:color w:val="FF0000"/>
                <w:sz w:val="20"/>
                <w:szCs w:val="20"/>
              </w:rPr>
            </w:pPr>
            <w:r w:rsidRPr="5963FFD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Participation in the NCEA literacy and numeracy pilots</w:t>
            </w:r>
            <w:r w:rsidR="1B51536E" w:rsidRPr="5963FFD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and specific Professional Development regarding Literacy and Numeracy</w:t>
            </w:r>
          </w:p>
        </w:tc>
        <w:tc>
          <w:tcPr>
            <w:tcW w:w="5812" w:type="dxa"/>
            <w:shd w:val="clear" w:color="auto" w:fill="auto"/>
          </w:tcPr>
          <w:p w14:paraId="1ED7EA14" w14:textId="3B53CAB4" w:rsidR="00A75736" w:rsidRDefault="191856E9" w:rsidP="48E5F8B8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48E5F8B8">
              <w:rPr>
                <w:rFonts w:cstheme="minorBidi"/>
                <w:color w:val="auto"/>
                <w:sz w:val="20"/>
                <w:szCs w:val="20"/>
              </w:rPr>
              <w:t>Kaiako have a good understanding of how, when and what is to be assessed for NCEA literacy and numeracy.</w:t>
            </w:r>
          </w:p>
          <w:p w14:paraId="1BB908EF" w14:textId="1BDD7C9E" w:rsidR="00A75736" w:rsidRPr="00AB77A2" w:rsidRDefault="191856E9" w:rsidP="48E5F8B8">
            <w:pPr>
              <w:widowControl w:val="0"/>
              <w:rPr>
                <w:rFonts w:cstheme="minorBidi"/>
                <w:color w:val="FF0000"/>
                <w:sz w:val="20"/>
                <w:szCs w:val="20"/>
              </w:rPr>
            </w:pPr>
            <w:proofErr w:type="spellStart"/>
            <w:r w:rsidRPr="00F22ADA">
              <w:rPr>
                <w:rFonts w:cstheme="minorBidi"/>
                <w:color w:val="auto"/>
                <w:sz w:val="20"/>
                <w:szCs w:val="20"/>
              </w:rPr>
              <w:t>Ākonga</w:t>
            </w:r>
            <w:proofErr w:type="spellEnd"/>
            <w:r w:rsidRPr="00F22ADA">
              <w:rPr>
                <w:rFonts w:cstheme="minorBidi"/>
                <w:color w:val="auto"/>
                <w:sz w:val="20"/>
                <w:szCs w:val="20"/>
              </w:rPr>
              <w:t xml:space="preserve"> will have increased success in achieving NCEA literacy and numeracy</w:t>
            </w:r>
            <w:r w:rsidR="00F22ADA" w:rsidRPr="00F22ADA">
              <w:rPr>
                <w:rFonts w:cstheme="minorBidi"/>
                <w:color w:val="auto"/>
                <w:sz w:val="20"/>
                <w:szCs w:val="20"/>
              </w:rPr>
              <w:t xml:space="preserve"> at Year 10</w:t>
            </w:r>
            <w:r w:rsidR="00F22ADA">
              <w:rPr>
                <w:rFonts w:cstheme="minorBidi"/>
                <w:color w:val="auto"/>
                <w:sz w:val="20"/>
                <w:szCs w:val="20"/>
              </w:rPr>
              <w:t xml:space="preserve"> and Year 11</w:t>
            </w:r>
            <w:r w:rsidRPr="00F22ADA">
              <w:rPr>
                <w:rFonts w:cstheme="minorBidi"/>
                <w:color w:val="auto"/>
                <w:sz w:val="20"/>
                <w:szCs w:val="20"/>
              </w:rPr>
              <w:t>.</w:t>
            </w:r>
          </w:p>
        </w:tc>
      </w:tr>
      <w:tr w:rsidR="0064474A" w:rsidRPr="00396B9F" w14:paraId="038A93C0" w14:textId="77777777" w:rsidTr="5963FFD9">
        <w:trPr>
          <w:trHeight w:val="783"/>
          <w:jc w:val="center"/>
        </w:trPr>
        <w:tc>
          <w:tcPr>
            <w:tcW w:w="704" w:type="dxa"/>
            <w:vMerge w:val="restart"/>
            <w:shd w:val="clear" w:color="auto" w:fill="C00000"/>
          </w:tcPr>
          <w:p w14:paraId="7BE24646" w14:textId="6FC21151" w:rsidR="0064474A" w:rsidRPr="009F69A7" w:rsidRDefault="0064474A" w:rsidP="0064474A">
            <w:pPr>
              <w:widowControl w:val="0"/>
              <w:rPr>
                <w:rFonts w:asciiTheme="minorHAnsi" w:hAnsiTheme="minorHAnsi" w:cstheme="minorHAnsi"/>
                <w:color w:val="FFFFFF" w:themeColor="background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0"/>
              </w:rPr>
              <w:t>Goal 3</w:t>
            </w:r>
          </w:p>
        </w:tc>
        <w:tc>
          <w:tcPr>
            <w:tcW w:w="2835" w:type="dxa"/>
            <w:vMerge w:val="restart"/>
          </w:tcPr>
          <w:p w14:paraId="32AEF8F8" w14:textId="7E8FBFAF" w:rsidR="0064474A" w:rsidRPr="00A84083" w:rsidRDefault="70D31ACF" w:rsidP="5963FFD9">
            <w:pPr>
              <w:pStyle w:val="ListParagraph"/>
              <w:widowControl w:val="0"/>
              <w:ind w:left="0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5963FFD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All learning areas complete their planning </w:t>
            </w:r>
            <w:r w:rsidR="10441CA0" w:rsidRPr="5963FFD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and preparation </w:t>
            </w:r>
            <w:r w:rsidRPr="5963FFD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for the</w:t>
            </w:r>
            <w:r w:rsidR="3749DB00" w:rsidRPr="5963FFD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ir </w:t>
            </w:r>
            <w:r w:rsidR="4760F182" w:rsidRPr="5963FFD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2024</w:t>
            </w:r>
            <w:r w:rsidRPr="5963FFD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41847395" w:rsidRPr="5963FFD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NCEA Level 1 </w:t>
            </w:r>
            <w:r w:rsidR="0BABEFEE" w:rsidRPr="5963FFD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courses</w:t>
            </w:r>
            <w:r w:rsidR="0BABEFEE" w:rsidRPr="5963FFD9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 xml:space="preserve">. </w:t>
            </w:r>
            <w:r w:rsidRPr="5963FFD9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5965" w:type="dxa"/>
          </w:tcPr>
          <w:p w14:paraId="7D922093" w14:textId="38803DD0" w:rsidR="0064474A" w:rsidRPr="00AB77A2" w:rsidRDefault="00B02404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>Four unit</w:t>
            </w:r>
            <w:r w:rsidR="00916D57" w:rsidRPr="5963FFD9">
              <w:rPr>
                <w:rFonts w:cstheme="minorBidi"/>
                <w:color w:val="auto"/>
                <w:sz w:val="20"/>
                <w:szCs w:val="20"/>
              </w:rPr>
              <w:t xml:space="preserve">s – </w:t>
            </w:r>
            <w:r w:rsidR="00264499" w:rsidRPr="5963FFD9">
              <w:rPr>
                <w:rFonts w:cstheme="minorBidi"/>
                <w:color w:val="auto"/>
                <w:sz w:val="20"/>
                <w:szCs w:val="20"/>
              </w:rPr>
              <w:t>(</w:t>
            </w:r>
            <w:r w:rsidR="00916D57" w:rsidRPr="5963FFD9">
              <w:rPr>
                <w:rFonts w:cstheme="minorBidi"/>
                <w:color w:val="auto"/>
                <w:sz w:val="20"/>
                <w:szCs w:val="20"/>
              </w:rPr>
              <w:t xml:space="preserve">two internal and two </w:t>
            </w:r>
            <w:proofErr w:type="gramStart"/>
            <w:r w:rsidR="00916D57" w:rsidRPr="5963FFD9">
              <w:rPr>
                <w:rFonts w:cstheme="minorBidi"/>
                <w:color w:val="auto"/>
                <w:sz w:val="20"/>
                <w:szCs w:val="20"/>
              </w:rPr>
              <w:t>external</w:t>
            </w:r>
            <w:proofErr w:type="gramEnd"/>
            <w:r w:rsidR="00264499" w:rsidRPr="5963FFD9">
              <w:rPr>
                <w:rFonts w:cstheme="minorBidi"/>
                <w:color w:val="auto"/>
                <w:sz w:val="20"/>
                <w:szCs w:val="20"/>
              </w:rPr>
              <w:t xml:space="preserve">) </w:t>
            </w:r>
            <w:r w:rsidRPr="5963FFD9">
              <w:rPr>
                <w:rFonts w:cstheme="minorBidi"/>
                <w:color w:val="auto"/>
                <w:sz w:val="20"/>
                <w:szCs w:val="20"/>
              </w:rPr>
              <w:t>/20 credit courses will be planned by the end of the year and shared/reviewed to the HOD/curriculum committee</w:t>
            </w:r>
          </w:p>
        </w:tc>
        <w:tc>
          <w:tcPr>
            <w:tcW w:w="5812" w:type="dxa"/>
            <w:shd w:val="clear" w:color="auto" w:fill="auto"/>
          </w:tcPr>
          <w:p w14:paraId="04F17EE9" w14:textId="65433A7A" w:rsidR="0064474A" w:rsidRPr="00AB77A2" w:rsidRDefault="541D4778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Endeavour to work collaboratively with other Whanganui </w:t>
            </w:r>
            <w:proofErr w:type="spellStart"/>
            <w:r w:rsidRPr="5963FFD9">
              <w:rPr>
                <w:rFonts w:cstheme="minorBidi"/>
                <w:color w:val="auto"/>
                <w:sz w:val="20"/>
                <w:szCs w:val="20"/>
              </w:rPr>
              <w:t>kura</w:t>
            </w:r>
            <w:proofErr w:type="spellEnd"/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 in developing the new standards for NCEA Level 1. </w:t>
            </w:r>
          </w:p>
          <w:p w14:paraId="68C2B91D" w14:textId="4DED755C" w:rsidR="0064474A" w:rsidRPr="00AB77A2" w:rsidRDefault="541D4778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 xml:space="preserve">Offering of regular professional development and time for our staff to develop the new standards. </w:t>
            </w:r>
          </w:p>
          <w:p w14:paraId="69F8A97A" w14:textId="49A734ED" w:rsidR="0064474A" w:rsidRPr="00AB77A2" w:rsidRDefault="0064474A" w:rsidP="5963FFD9">
            <w:pPr>
              <w:widowControl w:val="0"/>
              <w:rPr>
                <w:rFonts w:cstheme="minorBidi"/>
                <w:color w:val="FF0000"/>
                <w:sz w:val="20"/>
                <w:szCs w:val="20"/>
              </w:rPr>
            </w:pPr>
          </w:p>
        </w:tc>
      </w:tr>
      <w:tr w:rsidR="0064474A" w:rsidRPr="00396B9F" w14:paraId="6AB94326" w14:textId="77777777" w:rsidTr="5963FFD9">
        <w:trPr>
          <w:trHeight w:val="1065"/>
          <w:jc w:val="center"/>
        </w:trPr>
        <w:tc>
          <w:tcPr>
            <w:tcW w:w="704" w:type="dxa"/>
            <w:vMerge/>
          </w:tcPr>
          <w:p w14:paraId="7315DE19" w14:textId="77777777" w:rsidR="0064474A" w:rsidRDefault="0064474A" w:rsidP="0064474A">
            <w:pPr>
              <w:widowControl w:val="0"/>
              <w:rPr>
                <w:rFonts w:cstheme="minorHAnsi"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28F64E22" w14:textId="77777777" w:rsidR="0064474A" w:rsidRDefault="0064474A" w:rsidP="0064474A">
            <w:pPr>
              <w:pStyle w:val="ListParagraph"/>
              <w:widowControl w:val="0"/>
              <w:ind w:left="21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65" w:type="dxa"/>
          </w:tcPr>
          <w:p w14:paraId="0C203B4E" w14:textId="5A043B4C" w:rsidR="0064474A" w:rsidRPr="00AB77A2" w:rsidRDefault="53A74E70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>Participation of all teaching staff in subject specific Professional Dev</w:t>
            </w:r>
            <w:r w:rsidR="60747B38" w:rsidRPr="5963FFD9">
              <w:rPr>
                <w:rFonts w:cstheme="minorBidi"/>
                <w:color w:val="auto"/>
                <w:sz w:val="20"/>
                <w:szCs w:val="20"/>
              </w:rPr>
              <w:t xml:space="preserve">elopment re NCEA Change for 2024. </w:t>
            </w:r>
          </w:p>
        </w:tc>
        <w:tc>
          <w:tcPr>
            <w:tcW w:w="5812" w:type="dxa"/>
            <w:shd w:val="clear" w:color="auto" w:fill="auto"/>
          </w:tcPr>
          <w:p w14:paraId="4B8FE7B7" w14:textId="6BBBD983" w:rsidR="0064474A" w:rsidRPr="00AB77A2" w:rsidRDefault="60747B38" w:rsidP="5963FFD9">
            <w:pPr>
              <w:widowControl w:val="0"/>
              <w:rPr>
                <w:rFonts w:cstheme="minorBidi"/>
                <w:color w:val="auto"/>
                <w:sz w:val="20"/>
                <w:szCs w:val="20"/>
              </w:rPr>
            </w:pPr>
            <w:r w:rsidRPr="5963FFD9">
              <w:rPr>
                <w:rFonts w:cstheme="minorBidi"/>
                <w:color w:val="auto"/>
                <w:sz w:val="20"/>
                <w:szCs w:val="20"/>
              </w:rPr>
              <w:t>MOE support from (NIFS and LAN</w:t>
            </w:r>
            <w:r w:rsidR="5D3A1379" w:rsidRPr="5963FFD9">
              <w:rPr>
                <w:rFonts w:cstheme="minorBidi"/>
                <w:color w:val="auto"/>
                <w:sz w:val="20"/>
                <w:szCs w:val="20"/>
              </w:rPr>
              <w:t>) subject specific and NCEA specific support</w:t>
            </w:r>
            <w:r w:rsidR="0113CF86" w:rsidRPr="5963FFD9">
              <w:rPr>
                <w:rFonts w:cstheme="minorBidi"/>
                <w:color w:val="auto"/>
                <w:sz w:val="20"/>
                <w:szCs w:val="20"/>
              </w:rPr>
              <w:t xml:space="preserve"> throughout the year for our staff. </w:t>
            </w:r>
          </w:p>
        </w:tc>
      </w:tr>
    </w:tbl>
    <w:p w14:paraId="13697C3B" w14:textId="77777777" w:rsidR="009D336B" w:rsidRDefault="009D336B" w:rsidP="002F3D21">
      <w:pPr>
        <w:rPr>
          <w:rFonts w:ascii="Calibri" w:eastAsia="Calibri" w:hAnsi="Calibri" w:cs="Calibri"/>
          <w:b/>
          <w:color w:val="000000"/>
          <w:sz w:val="36"/>
          <w:szCs w:val="28"/>
          <w:lang w:eastAsia="ja-JP"/>
        </w:rPr>
      </w:pPr>
    </w:p>
    <w:p w14:paraId="45B527A3" w14:textId="5E246C85" w:rsidR="009D336B" w:rsidRDefault="009D336B">
      <w:pPr>
        <w:rPr>
          <w:rFonts w:ascii="Calibri" w:eastAsia="Calibri" w:hAnsi="Calibri" w:cs="Calibri"/>
          <w:b/>
          <w:color w:val="000000"/>
          <w:sz w:val="36"/>
          <w:szCs w:val="28"/>
          <w:lang w:eastAsia="ja-JP"/>
        </w:rPr>
      </w:pPr>
      <w:r>
        <w:rPr>
          <w:rFonts w:ascii="Calibri" w:eastAsia="Calibri" w:hAnsi="Calibri" w:cs="Calibri"/>
          <w:b/>
          <w:color w:val="000000"/>
          <w:sz w:val="36"/>
          <w:szCs w:val="28"/>
          <w:lang w:eastAsia="ja-JP"/>
        </w:rPr>
        <w:br w:type="page"/>
      </w:r>
      <w:r w:rsidR="007E1387">
        <w:rPr>
          <w:rFonts w:ascii="Calibri" w:eastAsia="Calibri" w:hAnsi="Calibri" w:cs="Calibri"/>
          <w:b/>
          <w:color w:val="000000"/>
          <w:sz w:val="36"/>
          <w:szCs w:val="28"/>
          <w:lang w:eastAsia="ja-JP"/>
        </w:rPr>
        <w:lastRenderedPageBreak/>
        <w:t>How this translates into the experience of every student:</w:t>
      </w:r>
    </w:p>
    <w:tbl>
      <w:tblPr>
        <w:tblStyle w:val="1"/>
        <w:tblW w:w="14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"/>
        <w:gridCol w:w="13756"/>
      </w:tblGrid>
      <w:tr w:rsidR="005E7F5C" w:rsidRPr="009F69A7" w14:paraId="227061F6" w14:textId="77777777" w:rsidTr="5963FFD9">
        <w:trPr>
          <w:trHeight w:val="471"/>
        </w:trPr>
        <w:tc>
          <w:tcPr>
            <w:tcW w:w="1019" w:type="dxa"/>
            <w:shd w:val="clear" w:color="auto" w:fill="C00000"/>
          </w:tcPr>
          <w:p w14:paraId="0A7E7EBA" w14:textId="77777777" w:rsidR="005E7F5C" w:rsidRPr="00626EB5" w:rsidRDefault="005E7F5C" w:rsidP="00157544">
            <w:pPr>
              <w:widowControl w:val="0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3756" w:type="dxa"/>
            <w:shd w:val="clear" w:color="auto" w:fill="C00000"/>
            <w:vAlign w:val="center"/>
          </w:tcPr>
          <w:p w14:paraId="31D062F0" w14:textId="77777777" w:rsidR="005E7F5C" w:rsidRPr="00626EB5" w:rsidRDefault="005E7F5C" w:rsidP="00157544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626EB5">
              <w:rPr>
                <w:b/>
                <w:color w:val="FFFFFF" w:themeColor="background1"/>
                <w:sz w:val="36"/>
                <w:szCs w:val="36"/>
              </w:rPr>
              <w:t>What evidence will we have that our changes have led to improvement?</w:t>
            </w:r>
          </w:p>
        </w:tc>
      </w:tr>
      <w:tr w:rsidR="005E7F5C" w:rsidRPr="00396B9F" w14:paraId="1B748ECF" w14:textId="77777777" w:rsidTr="5963FFD9">
        <w:trPr>
          <w:trHeight w:val="459"/>
        </w:trPr>
        <w:tc>
          <w:tcPr>
            <w:tcW w:w="1019" w:type="dxa"/>
            <w:shd w:val="clear" w:color="auto" w:fill="C00000"/>
          </w:tcPr>
          <w:p w14:paraId="4C6AECDD" w14:textId="77777777" w:rsidR="005E7F5C" w:rsidRPr="00626EB5" w:rsidRDefault="005E7F5C" w:rsidP="00157544">
            <w:pPr>
              <w:widowControl w:val="0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626EB5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 xml:space="preserve">Y9 </w:t>
            </w:r>
          </w:p>
        </w:tc>
        <w:tc>
          <w:tcPr>
            <w:tcW w:w="13756" w:type="dxa"/>
          </w:tcPr>
          <w:p w14:paraId="51AFE234" w14:textId="727F0F86" w:rsidR="005E7F5C" w:rsidRPr="00626EB5" w:rsidRDefault="7649322B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Each Year 9 student is at least at Level 4B OR has increased by 3 sub-levels</w:t>
            </w:r>
            <w:r w:rsidR="5B68891D"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over 18 months</w:t>
            </w:r>
          </w:p>
          <w:p w14:paraId="527B5869" w14:textId="1538CF15" w:rsidR="704EE8AD" w:rsidRDefault="704EE8AD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Implement and complete the writing </w:t>
            </w:r>
            <w:proofErr w:type="spellStart"/>
            <w:r w:rsidRPr="5963FFD9">
              <w:rPr>
                <w:rFonts w:asciiTheme="minorHAnsi" w:hAnsiTheme="minorHAnsi" w:cstheme="minorBidi"/>
                <w:sz w:val="36"/>
                <w:szCs w:val="36"/>
              </w:rPr>
              <w:t>AsTTle</w:t>
            </w:r>
            <w:proofErr w:type="spellEnd"/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assessment</w:t>
            </w:r>
          </w:p>
          <w:p w14:paraId="2F10FAA8" w14:textId="691D43B9" w:rsidR="005E7F5C" w:rsidRPr="00626EB5" w:rsidRDefault="7649322B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Students live our ASTRA values.</w:t>
            </w:r>
          </w:p>
          <w:p w14:paraId="7A64A5C6" w14:textId="49D63A57" w:rsidR="005E7F5C" w:rsidRPr="00626EB5" w:rsidRDefault="0495E627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  <w:lang w:val="mi-NZ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Early academic intervention with an IEP for </w:t>
            </w:r>
            <w:r w:rsidR="6D98B310" w:rsidRPr="5963FFD9">
              <w:rPr>
                <w:rFonts w:asciiTheme="minorHAnsi" w:hAnsiTheme="minorHAnsi" w:cstheme="minorBidi"/>
                <w:sz w:val="36"/>
                <w:szCs w:val="36"/>
              </w:rPr>
              <w:t>all students</w:t>
            </w:r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in collaboration with </w:t>
            </w:r>
            <w:proofErr w:type="spellStart"/>
            <w:r w:rsidRPr="5963FFD9">
              <w:rPr>
                <w:rFonts w:asciiTheme="minorHAnsi" w:hAnsiTheme="minorHAnsi" w:cstheme="minorBidi"/>
                <w:sz w:val="36"/>
                <w:szCs w:val="36"/>
              </w:rPr>
              <w:t>wh</w:t>
            </w:r>
            <w:proofErr w:type="spellEnd"/>
            <w:r w:rsidRPr="5963FFD9">
              <w:rPr>
                <w:rFonts w:asciiTheme="minorHAnsi" w:hAnsiTheme="minorHAnsi" w:cstheme="minorBidi"/>
                <w:sz w:val="36"/>
                <w:szCs w:val="36"/>
                <w:lang w:val="mi-NZ"/>
              </w:rPr>
              <w:t>ānau</w:t>
            </w:r>
          </w:p>
          <w:p w14:paraId="6385B4C3" w14:textId="1D6A0296" w:rsidR="005E7F5C" w:rsidRPr="00626EB5" w:rsidRDefault="2E8780F9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Student attendance is on average at 90%</w:t>
            </w:r>
          </w:p>
        </w:tc>
      </w:tr>
      <w:tr w:rsidR="005E7F5C" w:rsidRPr="00396B9F" w14:paraId="3839C40A" w14:textId="77777777" w:rsidTr="5963FFD9">
        <w:trPr>
          <w:trHeight w:val="459"/>
        </w:trPr>
        <w:tc>
          <w:tcPr>
            <w:tcW w:w="1019" w:type="dxa"/>
            <w:shd w:val="clear" w:color="auto" w:fill="C00000"/>
          </w:tcPr>
          <w:p w14:paraId="6197593D" w14:textId="77777777" w:rsidR="005E7F5C" w:rsidRPr="00626EB5" w:rsidRDefault="005E7F5C" w:rsidP="00157544">
            <w:pPr>
              <w:widowControl w:val="0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626EB5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Y10</w:t>
            </w:r>
          </w:p>
        </w:tc>
        <w:tc>
          <w:tcPr>
            <w:tcW w:w="13756" w:type="dxa"/>
          </w:tcPr>
          <w:p w14:paraId="7B925E49" w14:textId="378E8E72" w:rsidR="005E7F5C" w:rsidRPr="00626EB5" w:rsidRDefault="7649322B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Each Year 10 student is at least at Level 5B OR has increased by 3 sub-levels</w:t>
            </w:r>
            <w:r w:rsidR="144089F6"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over 18 months</w:t>
            </w:r>
          </w:p>
          <w:p w14:paraId="38CE5D0F" w14:textId="6FC46F60" w:rsidR="1180A837" w:rsidRDefault="1180A837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Implement and complete the writing </w:t>
            </w:r>
            <w:proofErr w:type="spellStart"/>
            <w:r w:rsidRPr="5963FFD9">
              <w:rPr>
                <w:rFonts w:asciiTheme="minorHAnsi" w:hAnsiTheme="minorHAnsi" w:cstheme="minorBidi"/>
                <w:sz w:val="36"/>
                <w:szCs w:val="36"/>
              </w:rPr>
              <w:t>AsTTle</w:t>
            </w:r>
            <w:proofErr w:type="spellEnd"/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assessment</w:t>
            </w:r>
          </w:p>
          <w:p w14:paraId="69080295" w14:textId="2857CC37" w:rsidR="005E7F5C" w:rsidRPr="00626EB5" w:rsidRDefault="7649322B" w:rsidP="5963FFD9">
            <w:pPr>
              <w:widowControl w:val="0"/>
              <w:rPr>
                <w:rFonts w:asciiTheme="minorHAnsi" w:hAnsiTheme="minorHAnsi"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Students live our ASTRA values.</w:t>
            </w:r>
          </w:p>
          <w:p w14:paraId="51570569" w14:textId="309CB305" w:rsidR="005E7F5C" w:rsidRPr="00626EB5" w:rsidRDefault="6D5BE08C" w:rsidP="5963FFD9">
            <w:pPr>
              <w:widowControl w:val="0"/>
              <w:rPr>
                <w:rFonts w:asciiTheme="minorHAnsi" w:hAnsiTheme="minorHAnsi"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90% pass rate</w:t>
            </w:r>
            <w:r w:rsidR="2C00C5BE"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in literacy and numeracy NCEA Level 1</w:t>
            </w:r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of those that are Level 5P or above</w:t>
            </w:r>
            <w:r w:rsidR="1A6AD2A2" w:rsidRPr="5963FFD9">
              <w:rPr>
                <w:rFonts w:asciiTheme="minorHAnsi" w:hAnsiTheme="minorHAnsi" w:cstheme="minorBidi"/>
                <w:sz w:val="36"/>
                <w:szCs w:val="36"/>
              </w:rPr>
              <w:t>.</w:t>
            </w:r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 </w:t>
            </w:r>
          </w:p>
          <w:p w14:paraId="6BDAD6CA" w14:textId="234A363B" w:rsidR="005E7F5C" w:rsidRPr="00626EB5" w:rsidRDefault="28EE1963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  <w:lang w:val="mi-NZ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Early academic intervention with an IEP for </w:t>
            </w:r>
            <w:r w:rsidR="19ED7E42" w:rsidRPr="5963FFD9">
              <w:rPr>
                <w:rFonts w:asciiTheme="minorHAnsi" w:hAnsiTheme="minorHAnsi" w:cstheme="minorBidi"/>
                <w:sz w:val="36"/>
                <w:szCs w:val="36"/>
              </w:rPr>
              <w:t>all</w:t>
            </w:r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students in collaboration with </w:t>
            </w:r>
            <w:proofErr w:type="spellStart"/>
            <w:r w:rsidRPr="5963FFD9">
              <w:rPr>
                <w:rFonts w:asciiTheme="minorHAnsi" w:hAnsiTheme="minorHAnsi" w:cstheme="minorBidi"/>
                <w:sz w:val="36"/>
                <w:szCs w:val="36"/>
              </w:rPr>
              <w:t>wh</w:t>
            </w:r>
            <w:proofErr w:type="spellEnd"/>
            <w:r w:rsidRPr="5963FFD9">
              <w:rPr>
                <w:rFonts w:asciiTheme="minorHAnsi" w:hAnsiTheme="minorHAnsi" w:cstheme="minorBidi"/>
                <w:sz w:val="36"/>
                <w:szCs w:val="36"/>
                <w:lang w:val="mi-NZ"/>
              </w:rPr>
              <w:t>ānau</w:t>
            </w:r>
          </w:p>
          <w:p w14:paraId="39381992" w14:textId="1E9CD41F" w:rsidR="005E7F5C" w:rsidRPr="00626EB5" w:rsidRDefault="22F12C04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Student attendance is on average at </w:t>
            </w:r>
            <w:r w:rsidR="3237E1C0" w:rsidRPr="5963FFD9">
              <w:rPr>
                <w:rFonts w:asciiTheme="minorHAnsi" w:hAnsiTheme="minorHAnsi" w:cstheme="minorBidi"/>
                <w:sz w:val="36"/>
                <w:szCs w:val="36"/>
              </w:rPr>
              <w:t>85</w:t>
            </w: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%</w:t>
            </w:r>
            <w:r w:rsidR="143250DC"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(2022 = 77%)</w:t>
            </w:r>
          </w:p>
        </w:tc>
      </w:tr>
      <w:tr w:rsidR="005E7F5C" w:rsidRPr="00396B9F" w14:paraId="61EE59E7" w14:textId="77777777" w:rsidTr="5963FFD9">
        <w:trPr>
          <w:trHeight w:val="459"/>
        </w:trPr>
        <w:tc>
          <w:tcPr>
            <w:tcW w:w="1019" w:type="dxa"/>
            <w:shd w:val="clear" w:color="auto" w:fill="C00000"/>
          </w:tcPr>
          <w:p w14:paraId="1B2290D9" w14:textId="77777777" w:rsidR="005E7F5C" w:rsidRPr="00626EB5" w:rsidRDefault="005E7F5C" w:rsidP="00157544">
            <w:pPr>
              <w:widowControl w:val="0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626EB5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Y11</w:t>
            </w:r>
          </w:p>
        </w:tc>
        <w:tc>
          <w:tcPr>
            <w:tcW w:w="13756" w:type="dxa"/>
          </w:tcPr>
          <w:p w14:paraId="730F92F4" w14:textId="77777777" w:rsidR="005E7F5C" w:rsidRPr="00626EB5" w:rsidRDefault="005E7F5C" w:rsidP="00157544">
            <w:pPr>
              <w:widowControl w:val="0"/>
              <w:contextualSpacing/>
              <w:rPr>
                <w:rFonts w:asciiTheme="minorHAnsi" w:hAnsiTheme="minorHAnsi" w:cstheme="minorHAnsi"/>
                <w:sz w:val="36"/>
                <w:szCs w:val="36"/>
              </w:rPr>
            </w:pPr>
            <w:r w:rsidRPr="00626EB5">
              <w:rPr>
                <w:rFonts w:asciiTheme="minorHAnsi" w:hAnsiTheme="minorHAnsi" w:cstheme="minorHAnsi"/>
                <w:sz w:val="36"/>
                <w:szCs w:val="36"/>
              </w:rPr>
              <w:t>100% of students have achieved Level 1 OR the goals of their IEP</w:t>
            </w:r>
          </w:p>
          <w:p w14:paraId="3785A017" w14:textId="77777777" w:rsidR="005E7F5C" w:rsidRPr="00626EB5" w:rsidRDefault="005E7F5C" w:rsidP="00157544">
            <w:pPr>
              <w:widowControl w:val="0"/>
              <w:contextualSpacing/>
              <w:rPr>
                <w:rFonts w:asciiTheme="minorHAnsi" w:hAnsiTheme="minorHAnsi" w:cstheme="minorHAnsi"/>
                <w:sz w:val="36"/>
                <w:szCs w:val="36"/>
              </w:rPr>
            </w:pPr>
            <w:r w:rsidRPr="00626EB5">
              <w:rPr>
                <w:rFonts w:asciiTheme="minorHAnsi" w:hAnsiTheme="minorHAnsi" w:cstheme="minorHAnsi"/>
                <w:sz w:val="36"/>
                <w:szCs w:val="36"/>
              </w:rPr>
              <w:t>Endorsements will reflect value added of predicted cohort E-</w:t>
            </w:r>
            <w:proofErr w:type="spellStart"/>
            <w:r w:rsidRPr="00626EB5">
              <w:rPr>
                <w:rFonts w:asciiTheme="minorHAnsi" w:hAnsiTheme="minorHAnsi" w:cstheme="minorHAnsi"/>
                <w:sz w:val="36"/>
                <w:szCs w:val="36"/>
              </w:rPr>
              <w:t>AsTTle</w:t>
            </w:r>
            <w:proofErr w:type="spellEnd"/>
            <w:r w:rsidRPr="00626EB5">
              <w:rPr>
                <w:rFonts w:asciiTheme="minorHAnsi" w:hAnsiTheme="minorHAnsi" w:cstheme="minorHAnsi"/>
                <w:sz w:val="36"/>
                <w:szCs w:val="36"/>
              </w:rPr>
              <w:t xml:space="preserve"> results.</w:t>
            </w:r>
          </w:p>
          <w:p w14:paraId="1C5B592A" w14:textId="644996CE" w:rsidR="005E7F5C" w:rsidRPr="00626EB5" w:rsidRDefault="7649322B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  <w:lang w:val="mi-NZ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Early academic intervention</w:t>
            </w:r>
            <w:r w:rsidR="33C5A20D"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with an IEP</w:t>
            </w:r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for senior students in collaboration with </w:t>
            </w:r>
            <w:proofErr w:type="spellStart"/>
            <w:r w:rsidRPr="5963FFD9">
              <w:rPr>
                <w:rFonts w:asciiTheme="minorHAnsi" w:hAnsiTheme="minorHAnsi" w:cstheme="minorBidi"/>
                <w:sz w:val="36"/>
                <w:szCs w:val="36"/>
              </w:rPr>
              <w:t>wh</w:t>
            </w:r>
            <w:proofErr w:type="spellEnd"/>
            <w:r w:rsidRPr="5963FFD9">
              <w:rPr>
                <w:rFonts w:asciiTheme="minorHAnsi" w:hAnsiTheme="minorHAnsi" w:cstheme="minorBidi"/>
                <w:sz w:val="36"/>
                <w:szCs w:val="36"/>
                <w:lang w:val="mi-NZ"/>
              </w:rPr>
              <w:t>ānau</w:t>
            </w:r>
          </w:p>
          <w:p w14:paraId="15C86012" w14:textId="34F036BC" w:rsidR="005E7F5C" w:rsidRPr="00626EB5" w:rsidRDefault="7649322B" w:rsidP="5963FFD9">
            <w:pPr>
              <w:widowControl w:val="0"/>
              <w:rPr>
                <w:rFonts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Students live our ASTRA values.</w:t>
            </w:r>
          </w:p>
          <w:p w14:paraId="77786CAE" w14:textId="3817F153" w:rsidR="005E7F5C" w:rsidRPr="00626EB5" w:rsidRDefault="7392FC8E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Student attendance is on average at </w:t>
            </w:r>
            <w:r w:rsidR="6A79CEEA" w:rsidRPr="5963FFD9">
              <w:rPr>
                <w:rFonts w:asciiTheme="minorHAnsi" w:hAnsiTheme="minorHAnsi" w:cstheme="minorBidi"/>
                <w:sz w:val="36"/>
                <w:szCs w:val="36"/>
              </w:rPr>
              <w:t>85</w:t>
            </w: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%</w:t>
            </w:r>
            <w:r w:rsidR="613FCC38"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(2022 = 77%)</w:t>
            </w:r>
          </w:p>
        </w:tc>
      </w:tr>
      <w:tr w:rsidR="005E7F5C" w:rsidRPr="00396B9F" w14:paraId="2E704221" w14:textId="77777777" w:rsidTr="5963FFD9">
        <w:trPr>
          <w:trHeight w:val="459"/>
        </w:trPr>
        <w:tc>
          <w:tcPr>
            <w:tcW w:w="1019" w:type="dxa"/>
            <w:shd w:val="clear" w:color="auto" w:fill="C00000"/>
          </w:tcPr>
          <w:p w14:paraId="0FFBD527" w14:textId="77777777" w:rsidR="005E7F5C" w:rsidRPr="00626EB5" w:rsidRDefault="005E7F5C" w:rsidP="00157544">
            <w:pPr>
              <w:widowControl w:val="0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626EB5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 xml:space="preserve">Y12 </w:t>
            </w:r>
          </w:p>
        </w:tc>
        <w:tc>
          <w:tcPr>
            <w:tcW w:w="13756" w:type="dxa"/>
          </w:tcPr>
          <w:p w14:paraId="2BB38900" w14:textId="1FE3EC96" w:rsidR="005E7F5C" w:rsidRPr="00626EB5" w:rsidRDefault="7649322B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</w:t>
            </w:r>
            <w:r w:rsidR="5934204F" w:rsidRPr="5963FFD9">
              <w:rPr>
                <w:rFonts w:asciiTheme="minorHAnsi" w:hAnsiTheme="minorHAnsi" w:cstheme="minorBidi"/>
                <w:sz w:val="36"/>
                <w:szCs w:val="36"/>
              </w:rPr>
              <w:t>85</w:t>
            </w:r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%of students achieve level 2 </w:t>
            </w:r>
            <w:r w:rsidR="34A54B68" w:rsidRPr="5963FFD9">
              <w:rPr>
                <w:rFonts w:asciiTheme="minorHAnsi" w:hAnsiTheme="minorHAnsi" w:cstheme="minorBidi"/>
                <w:sz w:val="36"/>
                <w:szCs w:val="36"/>
              </w:rPr>
              <w:t>or the goals of their IEP</w:t>
            </w:r>
          </w:p>
          <w:p w14:paraId="163FDEF4" w14:textId="14D0B7FD" w:rsidR="005E7F5C" w:rsidRPr="00626EB5" w:rsidRDefault="415D0EB8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E</w:t>
            </w:r>
            <w:r w:rsidR="7649322B" w:rsidRPr="5963FFD9">
              <w:rPr>
                <w:rFonts w:asciiTheme="minorHAnsi" w:hAnsiTheme="minorHAnsi" w:cstheme="minorBidi"/>
                <w:sz w:val="36"/>
                <w:szCs w:val="36"/>
              </w:rPr>
              <w:t>ach student has a</w:t>
            </w:r>
            <w:r w:rsidR="40EFCC10" w:rsidRPr="5963FFD9">
              <w:rPr>
                <w:rFonts w:asciiTheme="minorHAnsi" w:hAnsiTheme="minorHAnsi" w:cstheme="minorBidi"/>
                <w:sz w:val="36"/>
                <w:szCs w:val="36"/>
              </w:rPr>
              <w:t>n</w:t>
            </w:r>
            <w:r w:rsidR="7649322B"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</w:t>
            </w:r>
            <w:r w:rsidR="450A2DF3" w:rsidRPr="5963FFD9">
              <w:rPr>
                <w:rFonts w:asciiTheme="minorHAnsi" w:hAnsiTheme="minorHAnsi" w:cstheme="minorBidi"/>
                <w:sz w:val="36"/>
                <w:szCs w:val="36"/>
              </w:rPr>
              <w:t>emerging</w:t>
            </w:r>
            <w:r w:rsidR="7649322B"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pathway to education, training or employment. </w:t>
            </w:r>
          </w:p>
          <w:p w14:paraId="2B58E21A" w14:textId="665EC486" w:rsidR="005E7F5C" w:rsidRPr="00626EB5" w:rsidRDefault="7649322B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lastRenderedPageBreak/>
              <w:t>Early academic intervention</w:t>
            </w:r>
            <w:r w:rsidR="23B90503"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with an IEP</w:t>
            </w:r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for senior students in collaboration with </w:t>
            </w:r>
            <w:proofErr w:type="spellStart"/>
            <w:r w:rsidRPr="5963FFD9">
              <w:rPr>
                <w:rFonts w:asciiTheme="minorHAnsi" w:hAnsiTheme="minorHAnsi" w:cstheme="minorBidi"/>
                <w:sz w:val="36"/>
                <w:szCs w:val="36"/>
              </w:rPr>
              <w:t>wh</w:t>
            </w:r>
            <w:proofErr w:type="spellEnd"/>
            <w:r w:rsidRPr="5963FFD9">
              <w:rPr>
                <w:rFonts w:asciiTheme="minorHAnsi" w:hAnsiTheme="minorHAnsi" w:cstheme="minorBidi"/>
                <w:sz w:val="36"/>
                <w:szCs w:val="36"/>
                <w:lang w:val="mi-NZ"/>
              </w:rPr>
              <w:t>ānau</w:t>
            </w:r>
          </w:p>
          <w:p w14:paraId="19BAEBFD" w14:textId="4E7BAFFE" w:rsidR="005E7F5C" w:rsidRPr="00626EB5" w:rsidRDefault="7649322B" w:rsidP="5963FFD9">
            <w:pPr>
              <w:widowControl w:val="0"/>
              <w:rPr>
                <w:rFonts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Students live our ASTRA values.</w:t>
            </w:r>
          </w:p>
          <w:p w14:paraId="0BE6C069" w14:textId="055F75C7" w:rsidR="005E7F5C" w:rsidRPr="00626EB5" w:rsidRDefault="65740CFB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Student attendance is on average at 90%</w:t>
            </w:r>
            <w:r w:rsidR="4FAB0768"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(2022</w:t>
            </w:r>
            <w:r w:rsidR="305B38A3"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= 85%)</w:t>
            </w:r>
          </w:p>
        </w:tc>
      </w:tr>
      <w:tr w:rsidR="005E7F5C" w:rsidRPr="00396B9F" w14:paraId="7A75FE74" w14:textId="77777777" w:rsidTr="5963FFD9">
        <w:trPr>
          <w:trHeight w:val="459"/>
        </w:trPr>
        <w:tc>
          <w:tcPr>
            <w:tcW w:w="1019" w:type="dxa"/>
            <w:shd w:val="clear" w:color="auto" w:fill="C00000"/>
          </w:tcPr>
          <w:p w14:paraId="23A5B87E" w14:textId="77777777" w:rsidR="005E7F5C" w:rsidRPr="00626EB5" w:rsidRDefault="005E7F5C" w:rsidP="00157544">
            <w:pPr>
              <w:widowControl w:val="0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626EB5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lastRenderedPageBreak/>
              <w:t xml:space="preserve">Y13 </w:t>
            </w:r>
          </w:p>
        </w:tc>
        <w:tc>
          <w:tcPr>
            <w:tcW w:w="13756" w:type="dxa"/>
          </w:tcPr>
          <w:p w14:paraId="4640C3CA" w14:textId="77777777" w:rsidR="005E7F5C" w:rsidRPr="00626EB5" w:rsidRDefault="7649322B" w:rsidP="00157544">
            <w:pPr>
              <w:widowControl w:val="0"/>
              <w:contextualSpacing/>
              <w:rPr>
                <w:rFonts w:asciiTheme="minorHAnsi" w:hAnsiTheme="minorHAnsi" w:cstheme="minorHAns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Each student has a clear pathway to education, training or employment.</w:t>
            </w:r>
          </w:p>
          <w:p w14:paraId="468E6F2B" w14:textId="48DEF797" w:rsidR="4708C167" w:rsidRDefault="4708C167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90% of students achieve level 3 that complete the school year.</w:t>
            </w:r>
          </w:p>
          <w:p w14:paraId="3DA3F4A6" w14:textId="77777777" w:rsidR="005E7F5C" w:rsidRPr="00626EB5" w:rsidRDefault="005E7F5C" w:rsidP="00157544">
            <w:pPr>
              <w:widowControl w:val="0"/>
              <w:contextualSpacing/>
              <w:rPr>
                <w:rFonts w:asciiTheme="minorHAnsi" w:hAnsiTheme="minorHAnsi" w:cstheme="minorHAnsi"/>
                <w:sz w:val="36"/>
                <w:szCs w:val="36"/>
              </w:rPr>
            </w:pPr>
            <w:r w:rsidRPr="00626EB5">
              <w:rPr>
                <w:rFonts w:asciiTheme="minorHAnsi" w:hAnsiTheme="minorHAnsi" w:cstheme="minorHAnsi"/>
                <w:sz w:val="36"/>
                <w:szCs w:val="36"/>
              </w:rPr>
              <w:t xml:space="preserve">100% of students who want to achieve UE, achieve it. </w:t>
            </w:r>
          </w:p>
          <w:p w14:paraId="55ED5D18" w14:textId="2DEA7BD7" w:rsidR="005E7F5C" w:rsidRPr="00626EB5" w:rsidRDefault="7649322B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Early academic intervention</w:t>
            </w:r>
            <w:r w:rsidR="5FEF6E08"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with an IEP</w:t>
            </w:r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for senior students in collaboration with </w:t>
            </w:r>
            <w:proofErr w:type="spellStart"/>
            <w:r w:rsidRPr="5963FFD9">
              <w:rPr>
                <w:rFonts w:asciiTheme="minorHAnsi" w:hAnsiTheme="minorHAnsi" w:cstheme="minorBidi"/>
                <w:sz w:val="36"/>
                <w:szCs w:val="36"/>
              </w:rPr>
              <w:t>wh</w:t>
            </w:r>
            <w:proofErr w:type="spellEnd"/>
            <w:r w:rsidRPr="5963FFD9">
              <w:rPr>
                <w:rFonts w:asciiTheme="minorHAnsi" w:hAnsiTheme="minorHAnsi" w:cstheme="minorBidi"/>
                <w:sz w:val="36"/>
                <w:szCs w:val="36"/>
                <w:lang w:val="mi-NZ"/>
              </w:rPr>
              <w:t>ānau</w:t>
            </w:r>
          </w:p>
          <w:p w14:paraId="08A28281" w14:textId="2FCFC873" w:rsidR="005E7F5C" w:rsidRPr="00626EB5" w:rsidRDefault="7649322B" w:rsidP="5963FFD9">
            <w:pPr>
              <w:widowControl w:val="0"/>
              <w:rPr>
                <w:rFonts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Students live our ASTRA values.</w:t>
            </w:r>
          </w:p>
          <w:p w14:paraId="0E1944ED" w14:textId="7477BA6F" w:rsidR="005E7F5C" w:rsidRPr="00626EB5" w:rsidRDefault="03DC89FB" w:rsidP="5963FFD9">
            <w:pPr>
              <w:widowControl w:val="0"/>
              <w:contextualSpacing/>
              <w:rPr>
                <w:rFonts w:asciiTheme="minorHAnsi" w:hAnsiTheme="minorHAnsi" w:cstheme="minorBidi"/>
                <w:sz w:val="36"/>
                <w:szCs w:val="36"/>
              </w:rPr>
            </w:pPr>
            <w:r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Student attendance is on average at </w:t>
            </w:r>
            <w:r w:rsidR="31A04F95" w:rsidRPr="5963FFD9">
              <w:rPr>
                <w:rFonts w:asciiTheme="minorHAnsi" w:hAnsiTheme="minorHAnsi" w:cstheme="minorBidi"/>
                <w:sz w:val="36"/>
                <w:szCs w:val="36"/>
              </w:rPr>
              <w:t>8</w:t>
            </w:r>
            <w:r w:rsidR="0E4FEC9A" w:rsidRPr="5963FFD9">
              <w:rPr>
                <w:rFonts w:asciiTheme="minorHAnsi" w:hAnsiTheme="minorHAnsi" w:cstheme="minorBidi"/>
                <w:sz w:val="36"/>
                <w:szCs w:val="36"/>
              </w:rPr>
              <w:t>0</w:t>
            </w:r>
            <w:r w:rsidRPr="5963FFD9">
              <w:rPr>
                <w:rFonts w:asciiTheme="minorHAnsi" w:hAnsiTheme="minorHAnsi" w:cstheme="minorBidi"/>
                <w:sz w:val="36"/>
                <w:szCs w:val="36"/>
              </w:rPr>
              <w:t>%</w:t>
            </w:r>
            <w:r w:rsidR="507AA402" w:rsidRPr="5963FFD9">
              <w:rPr>
                <w:rFonts w:asciiTheme="minorHAnsi" w:hAnsiTheme="minorHAnsi" w:cstheme="minorBidi"/>
                <w:sz w:val="36"/>
                <w:szCs w:val="36"/>
              </w:rPr>
              <w:t xml:space="preserve"> (</w:t>
            </w:r>
            <w:r w:rsidR="6677F0D3" w:rsidRPr="5963FFD9">
              <w:rPr>
                <w:rFonts w:asciiTheme="minorHAnsi" w:hAnsiTheme="minorHAnsi" w:cstheme="minorBidi"/>
                <w:sz w:val="36"/>
                <w:szCs w:val="36"/>
              </w:rPr>
              <w:t>2022 = 70%)</w:t>
            </w:r>
          </w:p>
        </w:tc>
      </w:tr>
    </w:tbl>
    <w:p w14:paraId="0AD9C071" w14:textId="6E1F7FDC" w:rsidR="00B87D3A" w:rsidRDefault="00B87D3A">
      <w:pPr>
        <w:rPr>
          <w:rFonts w:asciiTheme="majorHAnsi" w:hAnsiTheme="majorHAnsi" w:cstheme="majorHAnsi"/>
          <w:color w:val="000000" w:themeColor="text1"/>
          <w:lang w:val="en-GB"/>
        </w:rPr>
      </w:pPr>
      <w:bookmarkStart w:id="1" w:name="_GoBack"/>
      <w:bookmarkEnd w:id="1"/>
    </w:p>
    <w:sectPr w:rsidR="00B87D3A" w:rsidSect="009D1610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17B67" w14:textId="77777777" w:rsidR="002467ED" w:rsidRDefault="002467ED" w:rsidP="00E7574D">
      <w:pPr>
        <w:spacing w:after="0" w:line="240" w:lineRule="auto"/>
      </w:pPr>
      <w:r>
        <w:separator/>
      </w:r>
    </w:p>
  </w:endnote>
  <w:endnote w:type="continuationSeparator" w:id="0">
    <w:p w14:paraId="4FB96E68" w14:textId="77777777" w:rsidR="002467ED" w:rsidRDefault="002467ED" w:rsidP="00E7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7F91BFD" w14:paraId="6708E3A4" w14:textId="77777777" w:rsidTr="77F91BFD">
      <w:trPr>
        <w:trHeight w:val="300"/>
      </w:trPr>
      <w:tc>
        <w:tcPr>
          <w:tcW w:w="5130" w:type="dxa"/>
        </w:tcPr>
        <w:p w14:paraId="4105B7EB" w14:textId="4B5ED5DB" w:rsidR="77F91BFD" w:rsidRDefault="77F91BFD" w:rsidP="77F91BFD">
          <w:pPr>
            <w:pStyle w:val="Header"/>
            <w:ind w:left="-115"/>
          </w:pPr>
        </w:p>
      </w:tc>
      <w:tc>
        <w:tcPr>
          <w:tcW w:w="5130" w:type="dxa"/>
        </w:tcPr>
        <w:p w14:paraId="62826AE1" w14:textId="02EAAC96" w:rsidR="77F91BFD" w:rsidRDefault="77F91BFD" w:rsidP="77F91BFD">
          <w:pPr>
            <w:pStyle w:val="Header"/>
            <w:jc w:val="center"/>
          </w:pPr>
        </w:p>
      </w:tc>
      <w:tc>
        <w:tcPr>
          <w:tcW w:w="5130" w:type="dxa"/>
        </w:tcPr>
        <w:p w14:paraId="69458F5B" w14:textId="074D0851" w:rsidR="77F91BFD" w:rsidRDefault="77F91BFD" w:rsidP="77F91BFD">
          <w:pPr>
            <w:pStyle w:val="Header"/>
            <w:ind w:right="-115"/>
            <w:jc w:val="right"/>
          </w:pPr>
        </w:p>
      </w:tc>
    </w:tr>
  </w:tbl>
  <w:p w14:paraId="673ADBB0" w14:textId="74515356" w:rsidR="77F91BFD" w:rsidRDefault="77F91BFD" w:rsidP="77F91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BE055" w14:textId="77777777" w:rsidR="002467ED" w:rsidRDefault="002467ED" w:rsidP="00E7574D">
      <w:pPr>
        <w:spacing w:after="0" w:line="240" w:lineRule="auto"/>
      </w:pPr>
      <w:r>
        <w:separator/>
      </w:r>
    </w:p>
  </w:footnote>
  <w:footnote w:type="continuationSeparator" w:id="0">
    <w:p w14:paraId="28570F3F" w14:textId="77777777" w:rsidR="002467ED" w:rsidRDefault="002467ED" w:rsidP="00E75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7F91BFD" w14:paraId="3DF0C600" w14:textId="77777777" w:rsidTr="77F91BFD">
      <w:trPr>
        <w:trHeight w:val="300"/>
      </w:trPr>
      <w:tc>
        <w:tcPr>
          <w:tcW w:w="5130" w:type="dxa"/>
        </w:tcPr>
        <w:p w14:paraId="53E53514" w14:textId="58D4EA6D" w:rsidR="77F91BFD" w:rsidRDefault="77F91BFD" w:rsidP="77F91BFD">
          <w:pPr>
            <w:pStyle w:val="Header"/>
            <w:ind w:left="-115"/>
          </w:pPr>
        </w:p>
      </w:tc>
      <w:tc>
        <w:tcPr>
          <w:tcW w:w="5130" w:type="dxa"/>
        </w:tcPr>
        <w:p w14:paraId="0E00A558" w14:textId="5C6ACC5F" w:rsidR="77F91BFD" w:rsidRDefault="77F91BFD" w:rsidP="77F91BFD">
          <w:pPr>
            <w:pStyle w:val="Header"/>
            <w:jc w:val="center"/>
          </w:pPr>
        </w:p>
      </w:tc>
      <w:tc>
        <w:tcPr>
          <w:tcW w:w="5130" w:type="dxa"/>
        </w:tcPr>
        <w:p w14:paraId="21E88F6C" w14:textId="4D4B1049" w:rsidR="77F91BFD" w:rsidRDefault="77F91BFD" w:rsidP="77F91BFD">
          <w:pPr>
            <w:pStyle w:val="Header"/>
            <w:ind w:right="-115"/>
            <w:jc w:val="right"/>
          </w:pPr>
        </w:p>
      </w:tc>
    </w:tr>
  </w:tbl>
  <w:p w14:paraId="532C7271" w14:textId="66DDA526" w:rsidR="77F91BFD" w:rsidRDefault="77F91BFD" w:rsidP="77F91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1CA9"/>
    <w:multiLevelType w:val="hybridMultilevel"/>
    <w:tmpl w:val="600CFF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2D0E"/>
    <w:multiLevelType w:val="hybridMultilevel"/>
    <w:tmpl w:val="62BEB036"/>
    <w:lvl w:ilvl="0" w:tplc="5658EB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46E4"/>
    <w:multiLevelType w:val="hybridMultilevel"/>
    <w:tmpl w:val="CC742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C1D1E"/>
    <w:multiLevelType w:val="hybridMultilevel"/>
    <w:tmpl w:val="FBF80B7C"/>
    <w:lvl w:ilvl="0" w:tplc="A6E4F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51B8A"/>
    <w:multiLevelType w:val="hybridMultilevel"/>
    <w:tmpl w:val="9C48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454DE"/>
    <w:multiLevelType w:val="hybridMultilevel"/>
    <w:tmpl w:val="375665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655A2"/>
    <w:multiLevelType w:val="hybridMultilevel"/>
    <w:tmpl w:val="EA6A6262"/>
    <w:lvl w:ilvl="0" w:tplc="5658EB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84A74"/>
    <w:multiLevelType w:val="hybridMultilevel"/>
    <w:tmpl w:val="5D66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11A39"/>
    <w:multiLevelType w:val="multilevel"/>
    <w:tmpl w:val="CCD6E31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Georgi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Georg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Georg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Georg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Georg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Georg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Georgia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Georgia" w:hint="default"/>
      </w:rPr>
    </w:lvl>
  </w:abstractNum>
  <w:abstractNum w:abstractNumId="9" w15:restartNumberingAfterBreak="0">
    <w:nsid w:val="2FDB1BFE"/>
    <w:multiLevelType w:val="hybridMultilevel"/>
    <w:tmpl w:val="3F7CC8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E7E16"/>
    <w:multiLevelType w:val="hybridMultilevel"/>
    <w:tmpl w:val="18327D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62D5A"/>
    <w:multiLevelType w:val="hybridMultilevel"/>
    <w:tmpl w:val="BD46D7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6FD8"/>
    <w:multiLevelType w:val="hybridMultilevel"/>
    <w:tmpl w:val="0332E1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E69F2"/>
    <w:multiLevelType w:val="hybridMultilevel"/>
    <w:tmpl w:val="421A4EAA"/>
    <w:lvl w:ilvl="0" w:tplc="E490FF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40" w:hanging="360"/>
      </w:pPr>
    </w:lvl>
    <w:lvl w:ilvl="2" w:tplc="1409001B" w:tentative="1">
      <w:start w:val="1"/>
      <w:numFmt w:val="lowerRoman"/>
      <w:lvlText w:val="%3."/>
      <w:lvlJc w:val="right"/>
      <w:pPr>
        <w:ind w:left="1860" w:hanging="180"/>
      </w:pPr>
    </w:lvl>
    <w:lvl w:ilvl="3" w:tplc="1409000F" w:tentative="1">
      <w:start w:val="1"/>
      <w:numFmt w:val="decimal"/>
      <w:lvlText w:val="%4."/>
      <w:lvlJc w:val="left"/>
      <w:pPr>
        <w:ind w:left="2580" w:hanging="360"/>
      </w:pPr>
    </w:lvl>
    <w:lvl w:ilvl="4" w:tplc="14090019" w:tentative="1">
      <w:start w:val="1"/>
      <w:numFmt w:val="lowerLetter"/>
      <w:lvlText w:val="%5."/>
      <w:lvlJc w:val="left"/>
      <w:pPr>
        <w:ind w:left="3300" w:hanging="360"/>
      </w:pPr>
    </w:lvl>
    <w:lvl w:ilvl="5" w:tplc="1409001B" w:tentative="1">
      <w:start w:val="1"/>
      <w:numFmt w:val="lowerRoman"/>
      <w:lvlText w:val="%6."/>
      <w:lvlJc w:val="right"/>
      <w:pPr>
        <w:ind w:left="4020" w:hanging="180"/>
      </w:pPr>
    </w:lvl>
    <w:lvl w:ilvl="6" w:tplc="1409000F" w:tentative="1">
      <w:start w:val="1"/>
      <w:numFmt w:val="decimal"/>
      <w:lvlText w:val="%7."/>
      <w:lvlJc w:val="left"/>
      <w:pPr>
        <w:ind w:left="4740" w:hanging="360"/>
      </w:pPr>
    </w:lvl>
    <w:lvl w:ilvl="7" w:tplc="14090019" w:tentative="1">
      <w:start w:val="1"/>
      <w:numFmt w:val="lowerLetter"/>
      <w:lvlText w:val="%8."/>
      <w:lvlJc w:val="left"/>
      <w:pPr>
        <w:ind w:left="5460" w:hanging="360"/>
      </w:pPr>
    </w:lvl>
    <w:lvl w:ilvl="8" w:tplc="1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A653E0B"/>
    <w:multiLevelType w:val="hybridMultilevel"/>
    <w:tmpl w:val="C27EF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C32FEF"/>
    <w:multiLevelType w:val="hybridMultilevel"/>
    <w:tmpl w:val="26B08402"/>
    <w:lvl w:ilvl="0" w:tplc="AE601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EAC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A2C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8A0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000D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36B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DD23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270E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7DE1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A85857"/>
    <w:multiLevelType w:val="multilevel"/>
    <w:tmpl w:val="D7103B82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17" w15:restartNumberingAfterBreak="0">
    <w:nsid w:val="633D54CF"/>
    <w:multiLevelType w:val="hybridMultilevel"/>
    <w:tmpl w:val="EEEED7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6D16"/>
    <w:multiLevelType w:val="hybridMultilevel"/>
    <w:tmpl w:val="AFD292DA"/>
    <w:lvl w:ilvl="0" w:tplc="140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590207"/>
    <w:multiLevelType w:val="hybridMultilevel"/>
    <w:tmpl w:val="0B2856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4678B"/>
    <w:multiLevelType w:val="hybridMultilevel"/>
    <w:tmpl w:val="16507FD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15"/>
  </w:num>
  <w:num w:numId="10">
    <w:abstractNumId w:val="3"/>
  </w:num>
  <w:num w:numId="11">
    <w:abstractNumId w:val="13"/>
  </w:num>
  <w:num w:numId="12">
    <w:abstractNumId w:val="14"/>
  </w:num>
  <w:num w:numId="13">
    <w:abstractNumId w:val="2"/>
  </w:num>
  <w:num w:numId="14">
    <w:abstractNumId w:val="4"/>
  </w:num>
  <w:num w:numId="15">
    <w:abstractNumId w:val="7"/>
  </w:num>
  <w:num w:numId="16">
    <w:abstractNumId w:val="11"/>
  </w:num>
  <w:num w:numId="17">
    <w:abstractNumId w:val="17"/>
  </w:num>
  <w:num w:numId="18">
    <w:abstractNumId w:val="20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10"/>
    <w:rsid w:val="00084D38"/>
    <w:rsid w:val="000B2F2F"/>
    <w:rsid w:val="000C19A3"/>
    <w:rsid w:val="000D75EB"/>
    <w:rsid w:val="000E3A46"/>
    <w:rsid w:val="00157544"/>
    <w:rsid w:val="002467ED"/>
    <w:rsid w:val="00264499"/>
    <w:rsid w:val="002F3D21"/>
    <w:rsid w:val="003B58A9"/>
    <w:rsid w:val="0040345B"/>
    <w:rsid w:val="00417846"/>
    <w:rsid w:val="004D0C8F"/>
    <w:rsid w:val="004D2F51"/>
    <w:rsid w:val="004E16BE"/>
    <w:rsid w:val="004E78A7"/>
    <w:rsid w:val="004F759A"/>
    <w:rsid w:val="005346AE"/>
    <w:rsid w:val="00553269"/>
    <w:rsid w:val="005A23D6"/>
    <w:rsid w:val="005E7F5C"/>
    <w:rsid w:val="005F5DF7"/>
    <w:rsid w:val="0060067C"/>
    <w:rsid w:val="00635517"/>
    <w:rsid w:val="0064474A"/>
    <w:rsid w:val="00691618"/>
    <w:rsid w:val="006B0974"/>
    <w:rsid w:val="006E30E8"/>
    <w:rsid w:val="006F251C"/>
    <w:rsid w:val="007433A7"/>
    <w:rsid w:val="007B3B82"/>
    <w:rsid w:val="007C0595"/>
    <w:rsid w:val="007E063B"/>
    <w:rsid w:val="007E1387"/>
    <w:rsid w:val="008C3B30"/>
    <w:rsid w:val="008D0343"/>
    <w:rsid w:val="008F6ECD"/>
    <w:rsid w:val="009111B7"/>
    <w:rsid w:val="00916D57"/>
    <w:rsid w:val="00936386"/>
    <w:rsid w:val="009602FC"/>
    <w:rsid w:val="009D1610"/>
    <w:rsid w:val="009D336B"/>
    <w:rsid w:val="009D5151"/>
    <w:rsid w:val="009E50EF"/>
    <w:rsid w:val="00A07151"/>
    <w:rsid w:val="00A324C6"/>
    <w:rsid w:val="00A75736"/>
    <w:rsid w:val="00AB0510"/>
    <w:rsid w:val="00AB77A2"/>
    <w:rsid w:val="00B02404"/>
    <w:rsid w:val="00B3305D"/>
    <w:rsid w:val="00B57BBD"/>
    <w:rsid w:val="00B87D3A"/>
    <w:rsid w:val="00BD1AB5"/>
    <w:rsid w:val="00BD239B"/>
    <w:rsid w:val="00C55096"/>
    <w:rsid w:val="00C6285F"/>
    <w:rsid w:val="00C83EB8"/>
    <w:rsid w:val="00CE5F41"/>
    <w:rsid w:val="00D41D4D"/>
    <w:rsid w:val="00D4793F"/>
    <w:rsid w:val="00D5670D"/>
    <w:rsid w:val="00DB1701"/>
    <w:rsid w:val="00DB64C1"/>
    <w:rsid w:val="00DE62BF"/>
    <w:rsid w:val="00DF4018"/>
    <w:rsid w:val="00E7574D"/>
    <w:rsid w:val="00E85A30"/>
    <w:rsid w:val="00F22ADA"/>
    <w:rsid w:val="00F32412"/>
    <w:rsid w:val="00FA2876"/>
    <w:rsid w:val="00FD46E8"/>
    <w:rsid w:val="0113CF86"/>
    <w:rsid w:val="01A8D082"/>
    <w:rsid w:val="01E3F242"/>
    <w:rsid w:val="021BD90F"/>
    <w:rsid w:val="0281786B"/>
    <w:rsid w:val="02E99055"/>
    <w:rsid w:val="03540C1B"/>
    <w:rsid w:val="03A04927"/>
    <w:rsid w:val="03D83E3D"/>
    <w:rsid w:val="03DC89FB"/>
    <w:rsid w:val="047A9C6A"/>
    <w:rsid w:val="0495E627"/>
    <w:rsid w:val="04C3B0FC"/>
    <w:rsid w:val="051B9304"/>
    <w:rsid w:val="060AB7AC"/>
    <w:rsid w:val="06D7427D"/>
    <w:rsid w:val="06E2AE4B"/>
    <w:rsid w:val="0A2C02F8"/>
    <w:rsid w:val="0A8DB6EA"/>
    <w:rsid w:val="0B21D28D"/>
    <w:rsid w:val="0B652A52"/>
    <w:rsid w:val="0BABEFEE"/>
    <w:rsid w:val="0C3AA839"/>
    <w:rsid w:val="0C990EE3"/>
    <w:rsid w:val="0D37DFC0"/>
    <w:rsid w:val="0E30C21F"/>
    <w:rsid w:val="0E3AEE60"/>
    <w:rsid w:val="0E4FEC9A"/>
    <w:rsid w:val="0E5CB036"/>
    <w:rsid w:val="0EDE9204"/>
    <w:rsid w:val="100BF70D"/>
    <w:rsid w:val="10441CA0"/>
    <w:rsid w:val="10FA2696"/>
    <w:rsid w:val="10FC8476"/>
    <w:rsid w:val="114BC215"/>
    <w:rsid w:val="114D0F75"/>
    <w:rsid w:val="1180A837"/>
    <w:rsid w:val="11CF3186"/>
    <w:rsid w:val="143250DC"/>
    <w:rsid w:val="144089F6"/>
    <w:rsid w:val="14AF8C76"/>
    <w:rsid w:val="1502693F"/>
    <w:rsid w:val="1518672E"/>
    <w:rsid w:val="160C5164"/>
    <w:rsid w:val="162974D5"/>
    <w:rsid w:val="16CD872F"/>
    <w:rsid w:val="1825FD4C"/>
    <w:rsid w:val="191856E9"/>
    <w:rsid w:val="19ED7E42"/>
    <w:rsid w:val="1A6AD2A2"/>
    <w:rsid w:val="1A9BD345"/>
    <w:rsid w:val="1ABFDEBB"/>
    <w:rsid w:val="1AEED0CB"/>
    <w:rsid w:val="1B3CF784"/>
    <w:rsid w:val="1B51536E"/>
    <w:rsid w:val="1D756B13"/>
    <w:rsid w:val="1DCF8E12"/>
    <w:rsid w:val="1E3DAB80"/>
    <w:rsid w:val="1E77740C"/>
    <w:rsid w:val="1E879152"/>
    <w:rsid w:val="1F08F30B"/>
    <w:rsid w:val="1F41E5DC"/>
    <w:rsid w:val="20957E77"/>
    <w:rsid w:val="209EA2EC"/>
    <w:rsid w:val="20C07759"/>
    <w:rsid w:val="2191B416"/>
    <w:rsid w:val="21EAE4F6"/>
    <w:rsid w:val="224EEC57"/>
    <w:rsid w:val="22B77CFB"/>
    <w:rsid w:val="22F12C04"/>
    <w:rsid w:val="23B5EF00"/>
    <w:rsid w:val="23B90503"/>
    <w:rsid w:val="23FADF18"/>
    <w:rsid w:val="2404FFBF"/>
    <w:rsid w:val="246D7C70"/>
    <w:rsid w:val="2486A4CD"/>
    <w:rsid w:val="249CCD3A"/>
    <w:rsid w:val="2560D4CA"/>
    <w:rsid w:val="264AD9A6"/>
    <w:rsid w:val="26E4B02C"/>
    <w:rsid w:val="26ED811B"/>
    <w:rsid w:val="2727AEDD"/>
    <w:rsid w:val="27281341"/>
    <w:rsid w:val="275A7781"/>
    <w:rsid w:val="27B1FA49"/>
    <w:rsid w:val="27D46DFC"/>
    <w:rsid w:val="285C845A"/>
    <w:rsid w:val="28CCD385"/>
    <w:rsid w:val="28EE1963"/>
    <w:rsid w:val="292EF5CD"/>
    <w:rsid w:val="297632AA"/>
    <w:rsid w:val="2A44A4CA"/>
    <w:rsid w:val="2AB0FE89"/>
    <w:rsid w:val="2AF5E651"/>
    <w:rsid w:val="2B1FF78B"/>
    <w:rsid w:val="2C00C5BE"/>
    <w:rsid w:val="2C788E55"/>
    <w:rsid w:val="2CB94B3F"/>
    <w:rsid w:val="2D522234"/>
    <w:rsid w:val="2DC10DE5"/>
    <w:rsid w:val="2E0D89C8"/>
    <w:rsid w:val="2E145EB6"/>
    <w:rsid w:val="2E2D2DFA"/>
    <w:rsid w:val="2E8780F9"/>
    <w:rsid w:val="2E9E3412"/>
    <w:rsid w:val="2EDD5AC4"/>
    <w:rsid w:val="2EFFDB0A"/>
    <w:rsid w:val="2FCC4BD1"/>
    <w:rsid w:val="2FE79F3D"/>
    <w:rsid w:val="2FF1CB7E"/>
    <w:rsid w:val="305B38A3"/>
    <w:rsid w:val="316227E5"/>
    <w:rsid w:val="31A04F95"/>
    <w:rsid w:val="3237E1C0"/>
    <w:rsid w:val="328AA52C"/>
    <w:rsid w:val="331AC0DC"/>
    <w:rsid w:val="33C5A20D"/>
    <w:rsid w:val="34A54B68"/>
    <w:rsid w:val="36263E00"/>
    <w:rsid w:val="36D3CAC1"/>
    <w:rsid w:val="372B0C13"/>
    <w:rsid w:val="3749DB00"/>
    <w:rsid w:val="3816ACB7"/>
    <w:rsid w:val="39057E54"/>
    <w:rsid w:val="3917E09D"/>
    <w:rsid w:val="393B6CD3"/>
    <w:rsid w:val="39FD288B"/>
    <w:rsid w:val="3A14082B"/>
    <w:rsid w:val="3BAFD88C"/>
    <w:rsid w:val="3CB9ACCB"/>
    <w:rsid w:val="3E89180C"/>
    <w:rsid w:val="3EC776A5"/>
    <w:rsid w:val="3F3C0145"/>
    <w:rsid w:val="3F765A6C"/>
    <w:rsid w:val="40EFCC10"/>
    <w:rsid w:val="41010ECD"/>
    <w:rsid w:val="415D0EB8"/>
    <w:rsid w:val="41847395"/>
    <w:rsid w:val="41EFB44B"/>
    <w:rsid w:val="421F1A10"/>
    <w:rsid w:val="43A1C214"/>
    <w:rsid w:val="4499C404"/>
    <w:rsid w:val="44B2EC61"/>
    <w:rsid w:val="44BB7A30"/>
    <w:rsid w:val="450A2DF3"/>
    <w:rsid w:val="46574A91"/>
    <w:rsid w:val="4708C167"/>
    <w:rsid w:val="4760F182"/>
    <w:rsid w:val="47D164C6"/>
    <w:rsid w:val="47D2188D"/>
    <w:rsid w:val="47E9C2DA"/>
    <w:rsid w:val="47EA8D23"/>
    <w:rsid w:val="47FD4F75"/>
    <w:rsid w:val="4824FB94"/>
    <w:rsid w:val="48293157"/>
    <w:rsid w:val="48DA7F97"/>
    <w:rsid w:val="48E5F8B8"/>
    <w:rsid w:val="49225C56"/>
    <w:rsid w:val="496D3527"/>
    <w:rsid w:val="4B090588"/>
    <w:rsid w:val="4B114B56"/>
    <w:rsid w:val="4BD15E90"/>
    <w:rsid w:val="4D611D95"/>
    <w:rsid w:val="4D9898DC"/>
    <w:rsid w:val="4E40A64A"/>
    <w:rsid w:val="4ECD4232"/>
    <w:rsid w:val="4EE474BB"/>
    <w:rsid w:val="4EFCEDF6"/>
    <w:rsid w:val="4F2890AD"/>
    <w:rsid w:val="4FA2E0A7"/>
    <w:rsid w:val="4FAB0768"/>
    <w:rsid w:val="504D3883"/>
    <w:rsid w:val="507AA402"/>
    <w:rsid w:val="51AFE934"/>
    <w:rsid w:val="53A74E70"/>
    <w:rsid w:val="541D4778"/>
    <w:rsid w:val="542CD2D9"/>
    <w:rsid w:val="55A8CA2D"/>
    <w:rsid w:val="55F5203E"/>
    <w:rsid w:val="56286710"/>
    <w:rsid w:val="5632FD76"/>
    <w:rsid w:val="574768A8"/>
    <w:rsid w:val="5757AF37"/>
    <w:rsid w:val="58C9E969"/>
    <w:rsid w:val="58CA10AC"/>
    <w:rsid w:val="5934204F"/>
    <w:rsid w:val="5963FFD9"/>
    <w:rsid w:val="5ABDF9F9"/>
    <w:rsid w:val="5B68891D"/>
    <w:rsid w:val="5C1DCE28"/>
    <w:rsid w:val="5CC612FF"/>
    <w:rsid w:val="5D3A1379"/>
    <w:rsid w:val="5E1F0498"/>
    <w:rsid w:val="5F395230"/>
    <w:rsid w:val="5FEF6E08"/>
    <w:rsid w:val="60747B38"/>
    <w:rsid w:val="60EE4AEE"/>
    <w:rsid w:val="60EEEB37"/>
    <w:rsid w:val="613FCC38"/>
    <w:rsid w:val="62871B5F"/>
    <w:rsid w:val="628ABB98"/>
    <w:rsid w:val="62A05B36"/>
    <w:rsid w:val="635C6F46"/>
    <w:rsid w:val="635CC85F"/>
    <w:rsid w:val="64268BF9"/>
    <w:rsid w:val="642B0B1C"/>
    <w:rsid w:val="65740CFB"/>
    <w:rsid w:val="65A83A9B"/>
    <w:rsid w:val="65A893B4"/>
    <w:rsid w:val="65C25C5A"/>
    <w:rsid w:val="65F27CB2"/>
    <w:rsid w:val="6677F0D3"/>
    <w:rsid w:val="678EE926"/>
    <w:rsid w:val="68DBA023"/>
    <w:rsid w:val="68DFDB5D"/>
    <w:rsid w:val="68EB5680"/>
    <w:rsid w:val="68F9FD1C"/>
    <w:rsid w:val="69B6A3A2"/>
    <w:rsid w:val="6A0C3E1C"/>
    <w:rsid w:val="6A79CEEA"/>
    <w:rsid w:val="6A8B513C"/>
    <w:rsid w:val="6A95CD7D"/>
    <w:rsid w:val="6A9CD5D6"/>
    <w:rsid w:val="6D29DFF4"/>
    <w:rsid w:val="6D5BE08C"/>
    <w:rsid w:val="6D98B310"/>
    <w:rsid w:val="6DDA9C0F"/>
    <w:rsid w:val="6E2AF656"/>
    <w:rsid w:val="6E8E402F"/>
    <w:rsid w:val="6EA7688C"/>
    <w:rsid w:val="6F4F75FA"/>
    <w:rsid w:val="70315365"/>
    <w:rsid w:val="70316F6F"/>
    <w:rsid w:val="704EE8AD"/>
    <w:rsid w:val="70D31ACF"/>
    <w:rsid w:val="70EB465B"/>
    <w:rsid w:val="72F7921C"/>
    <w:rsid w:val="7372EC29"/>
    <w:rsid w:val="7392FC8E"/>
    <w:rsid w:val="73992178"/>
    <w:rsid w:val="73DE9172"/>
    <w:rsid w:val="7422E71D"/>
    <w:rsid w:val="74CA9F42"/>
    <w:rsid w:val="74DECAAB"/>
    <w:rsid w:val="75248002"/>
    <w:rsid w:val="75A3A271"/>
    <w:rsid w:val="75A8FEB8"/>
    <w:rsid w:val="7649322B"/>
    <w:rsid w:val="771EE94B"/>
    <w:rsid w:val="77F91BFD"/>
    <w:rsid w:val="785D295E"/>
    <w:rsid w:val="7941E682"/>
    <w:rsid w:val="796EEE56"/>
    <w:rsid w:val="79EF3A9F"/>
    <w:rsid w:val="7A235DB2"/>
    <w:rsid w:val="7A99EEE4"/>
    <w:rsid w:val="7A9A6E6F"/>
    <w:rsid w:val="7AE78A4A"/>
    <w:rsid w:val="7B8B0B00"/>
    <w:rsid w:val="7E2B7291"/>
    <w:rsid w:val="7EAC517F"/>
    <w:rsid w:val="7EAED4D6"/>
    <w:rsid w:val="7ECCD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D1A8"/>
  <w15:chartTrackingRefBased/>
  <w15:docId w15:val="{A7C3EAED-D97F-480A-8C75-2CE3ADBD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D161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16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D1610"/>
    <w:pPr>
      <w:ind w:left="720"/>
      <w:contextualSpacing/>
    </w:pPr>
  </w:style>
  <w:style w:type="paragraph" w:customStyle="1" w:styleId="paragraph">
    <w:name w:val="paragraph"/>
    <w:basedOn w:val="Normal"/>
    <w:rsid w:val="00BD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BD239B"/>
  </w:style>
  <w:style w:type="character" w:customStyle="1" w:styleId="eop">
    <w:name w:val="eop"/>
    <w:basedOn w:val="DefaultParagraphFont"/>
    <w:rsid w:val="00BD239B"/>
  </w:style>
  <w:style w:type="table" w:customStyle="1" w:styleId="1">
    <w:name w:val="1"/>
    <w:basedOn w:val="TableNormal"/>
    <w:rsid w:val="002F3D21"/>
    <w:pPr>
      <w:spacing w:after="0" w:line="240" w:lineRule="auto"/>
    </w:pPr>
    <w:rPr>
      <w:rFonts w:ascii="Calibri" w:eastAsia="Calibri" w:hAnsi="Calibri" w:cs="Calibri"/>
      <w:color w:val="000000"/>
      <w:lang w:eastAsia="ja-JP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B30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  <w:lang w:eastAsia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30"/>
    <w:rPr>
      <w:rFonts w:ascii="Segoe UI" w:eastAsia="Calibri" w:hAnsi="Segoe UI" w:cs="Segoe UI"/>
      <w:color w:val="000000"/>
      <w:sz w:val="18"/>
      <w:szCs w:val="18"/>
      <w:lang w:eastAsia="en-NZ"/>
    </w:rPr>
  </w:style>
  <w:style w:type="table" w:styleId="TableGrid">
    <w:name w:val="Table Grid"/>
    <w:basedOn w:val="TableNormal"/>
    <w:uiPriority w:val="39"/>
    <w:rsid w:val="00D4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3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5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74D"/>
  </w:style>
  <w:style w:type="paragraph" w:styleId="Footer">
    <w:name w:val="footer"/>
    <w:basedOn w:val="Normal"/>
    <w:link w:val="FooterChar"/>
    <w:uiPriority w:val="99"/>
    <w:unhideWhenUsed/>
    <w:rsid w:val="00E75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2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0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0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0c647d-9528-4723-bf4a-c18586a5ec4f">
      <Terms xmlns="http://schemas.microsoft.com/office/infopath/2007/PartnerControls"/>
    </lcf76f155ced4ddcb4097134ff3c332f>
    <TaxCatchAll xmlns="c0e53f25-18a1-46cb-a000-e6488ec074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AC40D888A484DA7491D9D2614212D" ma:contentTypeVersion="18" ma:contentTypeDescription="Create a new document." ma:contentTypeScope="" ma:versionID="145f17da73d2bf91bb5a7360cec53905">
  <xsd:schema xmlns:xsd="http://www.w3.org/2001/XMLSchema" xmlns:xs="http://www.w3.org/2001/XMLSchema" xmlns:p="http://schemas.microsoft.com/office/2006/metadata/properties" xmlns:ns2="8b0c647d-9528-4723-bf4a-c18586a5ec4f" xmlns:ns3="c0e53f25-18a1-46cb-a000-e6488ec074ae" targetNamespace="http://schemas.microsoft.com/office/2006/metadata/properties" ma:root="true" ma:fieldsID="748cd723063e40044fef05e64e48e86d" ns2:_="" ns3:_="">
    <xsd:import namespace="8b0c647d-9528-4723-bf4a-c18586a5ec4f"/>
    <xsd:import namespace="c0e53f25-18a1-46cb-a000-e6488ec07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c647d-9528-4723-bf4a-c18586a5e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93244cb-3f2a-469d-a9b7-5aa4c98e94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3f25-18a1-46cb-a000-e6488ec074a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4aafb8-0c4b-4432-bea4-22ebf0baa1c7}" ma:internalName="TaxCatchAll" ma:showField="CatchAllData" ma:web="c0e53f25-18a1-46cb-a000-e6488ec07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BDF3-E62E-4836-9467-008CA864F14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c0e53f25-18a1-46cb-a000-e6488ec074ae"/>
    <ds:schemaRef ds:uri="8b0c647d-9528-4723-bf4a-c18586a5ec4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7C2575-9E55-4C8D-B6D5-2C20ECC08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c647d-9528-4723-bf4a-c18586a5ec4f"/>
    <ds:schemaRef ds:uri="c0e53f25-18a1-46cb-a000-e6488ec07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E28BC-E170-4295-A157-09A4AF655E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FE5E5-D7D8-4339-9D37-9B3091BF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Wanganui Girls College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Steer</dc:creator>
  <cp:keywords/>
  <dc:description/>
  <cp:lastModifiedBy>Craig Ritani</cp:lastModifiedBy>
  <cp:revision>2</cp:revision>
  <cp:lastPrinted>2023-01-25T20:34:00Z</cp:lastPrinted>
  <dcterms:created xsi:type="dcterms:W3CDTF">2023-01-28T23:32:00Z</dcterms:created>
  <dcterms:modified xsi:type="dcterms:W3CDTF">2023-01-28T23:32:00Z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0x010100FB9AC40D888A484DA7491D9D2614212D</vt:lpwstr>
  </property>
  <property fmtid="{D5CDD505-2E9C-101B-9397-08002B2CF9AE}" pid="3" name="MediaServiceImageTags">
    <vt:lpwstr/>
  </property>
</Properties>
</file>